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DE9" w:rsidRDefault="00F42DE9"/>
    <w:p w:rsidR="004031E4" w:rsidRDefault="00001B63" w:rsidP="00001B63">
      <w:r w:rsidRPr="00905BAD">
        <w:t>The</w:t>
      </w:r>
      <w:r>
        <w:t xml:space="preserve"> Technology Award</w:t>
      </w:r>
      <w:r w:rsidRPr="00905BAD">
        <w:t> honors individuals</w:t>
      </w:r>
      <w:r>
        <w:t xml:space="preserve"> </w:t>
      </w:r>
      <w:r w:rsidRPr="00001B63">
        <w:t>in the IS community who have made significant contributions to the development of AISNet.</w:t>
      </w:r>
      <w:r>
        <w:t xml:space="preserve"> </w:t>
      </w:r>
      <w:r w:rsidRPr="00001B63">
        <w:t>AIS gives three different annual </w:t>
      </w:r>
      <w:hyperlink r:id="rId7" w:tgtFrame="_blank" w:history="1">
        <w:r w:rsidRPr="00001B63">
          <w:rPr>
            <w:rStyle w:val="Hyperlink"/>
          </w:rPr>
          <w:t>Technology Awards</w:t>
        </w:r>
      </w:hyperlink>
      <w:r w:rsidRPr="00001B63">
        <w:t> to deserving members of the information systems community.</w:t>
      </w:r>
      <w:r>
        <w:t xml:space="preserve"> </w:t>
      </w:r>
      <w:r w:rsidRPr="00001B63">
        <w:t> These three awards include VISION, ATLAS, and the Challenge Awards.</w:t>
      </w:r>
      <w:r>
        <w:t xml:space="preserve"> </w:t>
      </w:r>
    </w:p>
    <w:p w:rsidR="004031E4" w:rsidRDefault="00001B63" w:rsidP="00001B63">
      <w:r w:rsidRPr="00001B63">
        <w:rPr>
          <w:b/>
        </w:rPr>
        <w:t>VISION Award</w:t>
      </w:r>
      <w:r>
        <w:t xml:space="preserve">, this award is given to those who have contributed to the technology vision for the association and have articulated a strategic thrust for the association. </w:t>
      </w:r>
      <w:r w:rsidR="004031E4">
        <w:br/>
      </w:r>
      <w:r w:rsidR="004031E4">
        <w:br/>
      </w:r>
      <w:r w:rsidRPr="00001B63">
        <w:rPr>
          <w:b/>
          <w:bCs/>
        </w:rPr>
        <w:t>ATLAS Award</w:t>
      </w:r>
      <w:r>
        <w:rPr>
          <w:b/>
          <w:bCs/>
        </w:rPr>
        <w:t xml:space="preserve">, </w:t>
      </w:r>
      <w:r>
        <w:t>t</w:t>
      </w:r>
      <w:r w:rsidRPr="00001B63">
        <w:t>his award is given to those individuals who have made the most significant contributions toward the intellectual infrastructure of the association. The ATLAS stands for the AIS Technology Legacy Award and recognizes those who have, through their lifetime, served the community in a significant way.</w:t>
      </w:r>
      <w:r>
        <w:t xml:space="preserve"> </w:t>
      </w:r>
      <w:r w:rsidR="004031E4">
        <w:br/>
      </w:r>
      <w:r w:rsidR="004031E4">
        <w:br/>
      </w:r>
      <w:r w:rsidRPr="00001B63">
        <w:rPr>
          <w:b/>
        </w:rPr>
        <w:t>Challenge Award</w:t>
      </w:r>
      <w:r>
        <w:t xml:space="preserve">, this award is given to the most significant contributions to the continued development of a community of IS Scholars on </w:t>
      </w:r>
      <w:proofErr w:type="spellStart"/>
      <w:r>
        <w:t>AISNet</w:t>
      </w:r>
      <w:proofErr w:type="spellEnd"/>
      <w:r>
        <w:t xml:space="preserve"> (including </w:t>
      </w:r>
      <w:proofErr w:type="spellStart"/>
      <w:r>
        <w:t>AISWorld</w:t>
      </w:r>
      <w:proofErr w:type="spellEnd"/>
      <w:r>
        <w:t xml:space="preserve">) in the preceding year. </w:t>
      </w:r>
    </w:p>
    <w:p w:rsidR="00001B63" w:rsidRDefault="00E95613" w:rsidP="00001B63">
      <w:r w:rsidRPr="00E95613">
        <w:t>Awards are not necessarily given every year, but when it is, the announcement of the winner or winners is made at the annual International Conference on Information Systems.</w:t>
      </w:r>
    </w:p>
    <w:p w:rsidR="00E95613" w:rsidRDefault="00E95613" w:rsidP="00001B63"/>
    <w:p w:rsidR="00E95613" w:rsidRPr="00905BAD" w:rsidRDefault="00E95613" w:rsidP="00E95613">
      <w:pPr>
        <w:numPr>
          <w:ilvl w:val="0"/>
          <w:numId w:val="1"/>
        </w:numPr>
        <w:rPr>
          <w:rFonts w:ascii="Calibri" w:eastAsia="Calibri" w:hAnsi="Calibri" w:cs="Times New Roman"/>
        </w:rPr>
      </w:pPr>
      <w:r w:rsidRPr="00905BAD">
        <w:rPr>
          <w:rFonts w:ascii="Calibri" w:eastAsia="Calibri" w:hAnsi="Calibri" w:cs="Times New Roman"/>
          <w:b/>
          <w:bCs/>
        </w:rPr>
        <w:t xml:space="preserve">The </w:t>
      </w:r>
      <w:r>
        <w:rPr>
          <w:rFonts w:ascii="Calibri" w:eastAsia="Calibri" w:hAnsi="Calibri" w:cs="Times New Roman"/>
          <w:b/>
          <w:bCs/>
        </w:rPr>
        <w:t xml:space="preserve">Technology </w:t>
      </w:r>
      <w:r w:rsidRPr="00905BAD">
        <w:rPr>
          <w:rFonts w:ascii="Calibri" w:eastAsia="Calibri" w:hAnsi="Calibri" w:cs="Times New Roman"/>
          <w:b/>
          <w:bCs/>
        </w:rPr>
        <w:t>Awards Committee.</w:t>
      </w:r>
      <w:r w:rsidRPr="00905BAD">
        <w:rPr>
          <w:rFonts w:ascii="Calibri" w:eastAsia="Calibri" w:hAnsi="Calibri" w:cs="Times New Roman"/>
          <w:bCs/>
        </w:rPr>
        <w:t xml:space="preserve"> The </w:t>
      </w:r>
      <w:r w:rsidRPr="00E95613">
        <w:rPr>
          <w:rFonts w:ascii="Calibri" w:eastAsia="Calibri" w:hAnsi="Calibri" w:cs="Times New Roman"/>
          <w:bCs/>
        </w:rPr>
        <w:t xml:space="preserve">Technology </w:t>
      </w:r>
      <w:r w:rsidRPr="00905BAD">
        <w:rPr>
          <w:rFonts w:ascii="Calibri" w:eastAsia="Calibri" w:hAnsi="Calibri" w:cs="Times New Roman"/>
          <w:bCs/>
        </w:rPr>
        <w:t xml:space="preserve">Awards Committee shall be formed by September 1 of each year and shall consist of six (6) members: </w:t>
      </w:r>
      <w:r w:rsidR="006B0F8E">
        <w:rPr>
          <w:rFonts w:ascii="Calibri" w:eastAsia="Calibri" w:hAnsi="Calibri" w:cs="Times New Roman"/>
          <w:bCs/>
        </w:rPr>
        <w:t>The immediate</w:t>
      </w:r>
      <w:r w:rsidRPr="00905BAD">
        <w:rPr>
          <w:rFonts w:ascii="Calibri" w:eastAsia="Calibri" w:hAnsi="Calibri" w:cs="Times New Roman"/>
          <w:bCs/>
        </w:rPr>
        <w:t xml:space="preserve"> Past-President of AIS (who acts as Chair), AIS President, AIS President-Elect, three other AIS members (one from each region) who will be selected by the Chair with the approval of the Leadership Team and in line with appropriate DEI considerations. The </w:t>
      </w:r>
      <w:r>
        <w:rPr>
          <w:rFonts w:ascii="Calibri" w:eastAsia="Calibri" w:hAnsi="Calibri" w:cs="Times New Roman"/>
          <w:bCs/>
        </w:rPr>
        <w:t>Technology</w:t>
      </w:r>
      <w:r w:rsidRPr="00905BAD">
        <w:rPr>
          <w:rFonts w:ascii="Calibri" w:eastAsia="Calibri" w:hAnsi="Calibri" w:cs="Times New Roman"/>
          <w:bCs/>
        </w:rPr>
        <w:t xml:space="preserve"> Awards Committee members shall serve for one year unless reappointed. The committee chair will be the primary contact to the AIS Office.  </w:t>
      </w:r>
    </w:p>
    <w:p w:rsidR="00E95613" w:rsidRPr="00B60391" w:rsidRDefault="00E95613" w:rsidP="00E95613">
      <w:pPr>
        <w:numPr>
          <w:ilvl w:val="0"/>
          <w:numId w:val="1"/>
        </w:numPr>
        <w:rPr>
          <w:rFonts w:ascii="Calibri" w:eastAsia="Calibri" w:hAnsi="Calibri" w:cs="Times New Roman"/>
          <w:u w:val="single"/>
        </w:rPr>
      </w:pPr>
      <w:r w:rsidRPr="00E95613">
        <w:rPr>
          <w:rFonts w:ascii="Calibri" w:eastAsia="Calibri" w:hAnsi="Calibri" w:cs="Times New Roman"/>
          <w:b/>
          <w:bCs/>
        </w:rPr>
        <w:t xml:space="preserve">Technology </w:t>
      </w:r>
      <w:r w:rsidRPr="00905BAD">
        <w:rPr>
          <w:rFonts w:ascii="Calibri" w:eastAsia="Calibri" w:hAnsi="Calibri" w:cs="Times New Roman"/>
          <w:b/>
          <w:bCs/>
        </w:rPr>
        <w:t>Award Winners Selection.</w:t>
      </w:r>
      <w:r w:rsidRPr="00905BAD">
        <w:rPr>
          <w:rFonts w:ascii="Calibri" w:eastAsia="Calibri" w:hAnsi="Calibri" w:cs="Times New Roman"/>
          <w:bCs/>
        </w:rPr>
        <w:t xml:space="preserve"> </w:t>
      </w:r>
      <w:r w:rsidRPr="00E95613">
        <w:rPr>
          <w:rFonts w:ascii="Calibri" w:eastAsia="Calibri" w:hAnsi="Calibri" w:cs="Times New Roman"/>
          <w:bCs/>
        </w:rPr>
        <w:t xml:space="preserve">Technology </w:t>
      </w:r>
      <w:r w:rsidRPr="00905BAD">
        <w:rPr>
          <w:rFonts w:ascii="Calibri" w:eastAsia="Calibri" w:hAnsi="Calibri" w:cs="Times New Roman"/>
          <w:bCs/>
        </w:rPr>
        <w:t xml:space="preserve">Awards Committee will decide on an unbiased process by which to evaluate the nominees.  This process should be in place before the nominees are received at the close of the nominations. The committee chair will receive all candidate information after the awards nominations close on October 7.  The committee will discuss the candidates and select no more than ten (10) Fellows across the organization, with a minimum of one (1) per AIS region, but no more than (6) per AIS region, (or less/none if the Committee decides).   The committee chair will send the winning candidates’ information to the AIS Office by October 15. The Chairperson of the </w:t>
      </w:r>
      <w:r w:rsidRPr="00E95613">
        <w:rPr>
          <w:rFonts w:ascii="Calibri" w:eastAsia="Calibri" w:hAnsi="Calibri" w:cs="Times New Roman"/>
          <w:bCs/>
        </w:rPr>
        <w:t xml:space="preserve">Technology </w:t>
      </w:r>
      <w:r w:rsidRPr="00905BAD">
        <w:rPr>
          <w:rFonts w:ascii="Calibri" w:eastAsia="Calibri" w:hAnsi="Calibri" w:cs="Times New Roman"/>
          <w:bCs/>
        </w:rPr>
        <w:t xml:space="preserve">Award Committee will notify, in confidence, those colleagues who have been chosen for the award. </w:t>
      </w:r>
      <w:r w:rsidRPr="00905BAD">
        <w:rPr>
          <w:rFonts w:ascii="Calibri" w:eastAsia="Calibri" w:hAnsi="Calibri" w:cs="Times New Roman"/>
          <w:bCs/>
          <w:u w:val="single"/>
        </w:rPr>
        <w:t xml:space="preserve">Please cc the AIS Office on all notifications to the winners.  </w:t>
      </w:r>
    </w:p>
    <w:p w:rsidR="00B60391" w:rsidRDefault="00B60391" w:rsidP="00B60391">
      <w:pPr>
        <w:rPr>
          <w:rFonts w:ascii="Calibri" w:eastAsia="Calibri" w:hAnsi="Calibri" w:cs="Times New Roman"/>
          <w:u w:val="single"/>
        </w:rPr>
      </w:pPr>
    </w:p>
    <w:p w:rsidR="00B60391" w:rsidRDefault="00B60391" w:rsidP="00B60391">
      <w:pPr>
        <w:rPr>
          <w:rFonts w:ascii="Calibri" w:eastAsia="Calibri" w:hAnsi="Calibri" w:cs="Times New Roman"/>
          <w:u w:val="single"/>
        </w:rPr>
      </w:pPr>
    </w:p>
    <w:p w:rsidR="00B60391" w:rsidRDefault="00B60391" w:rsidP="00B60391">
      <w:pPr>
        <w:rPr>
          <w:rFonts w:ascii="Calibri" w:eastAsia="Calibri" w:hAnsi="Calibri" w:cs="Times New Roman"/>
          <w:u w:val="single"/>
        </w:rPr>
      </w:pPr>
    </w:p>
    <w:p w:rsidR="00B60391" w:rsidRDefault="00B60391" w:rsidP="00B60391">
      <w:pPr>
        <w:rPr>
          <w:rFonts w:ascii="Calibri" w:eastAsia="Calibri" w:hAnsi="Calibri" w:cs="Times New Roman"/>
          <w:u w:val="single"/>
        </w:rPr>
      </w:pPr>
    </w:p>
    <w:p w:rsidR="00B60391" w:rsidRPr="00905BAD" w:rsidRDefault="00B60391" w:rsidP="00B60391">
      <w:pPr>
        <w:rPr>
          <w:rFonts w:ascii="Calibri" w:eastAsia="Calibri" w:hAnsi="Calibri" w:cs="Times New Roman"/>
          <w:u w:val="single"/>
        </w:rPr>
      </w:pPr>
    </w:p>
    <w:p w:rsidR="00596650" w:rsidRPr="00596650" w:rsidRDefault="00E95613" w:rsidP="00596650">
      <w:pPr>
        <w:numPr>
          <w:ilvl w:val="0"/>
          <w:numId w:val="1"/>
        </w:numPr>
        <w:contextualSpacing/>
      </w:pPr>
      <w:r w:rsidRPr="00596650">
        <w:rPr>
          <w:rFonts w:ascii="Calibri" w:eastAsia="Calibri" w:hAnsi="Calibri" w:cs="Times New Roman"/>
          <w:b/>
        </w:rPr>
        <w:t xml:space="preserve">Section criteria for the </w:t>
      </w:r>
      <w:r w:rsidRPr="00596650">
        <w:rPr>
          <w:rFonts w:ascii="Calibri" w:eastAsia="Calibri" w:hAnsi="Calibri" w:cs="Times New Roman"/>
          <w:b/>
          <w:bCs/>
        </w:rPr>
        <w:t>Technology</w:t>
      </w:r>
      <w:r w:rsidRPr="00596650">
        <w:rPr>
          <w:rFonts w:ascii="Calibri" w:eastAsia="Calibri" w:hAnsi="Calibri" w:cs="Times New Roman"/>
          <w:b/>
        </w:rPr>
        <w:t xml:space="preserve"> Award:</w:t>
      </w:r>
      <w:r w:rsidRPr="00596650">
        <w:rPr>
          <w:rFonts w:ascii="Calibri" w:eastAsia="Calibri" w:hAnsi="Calibri" w:cs="Times New Roman"/>
        </w:rPr>
        <w:t xml:space="preserve"> The </w:t>
      </w:r>
      <w:r w:rsidRPr="00596650">
        <w:rPr>
          <w:rFonts w:ascii="Calibri" w:eastAsia="Calibri" w:hAnsi="Calibri" w:cs="Times New Roman"/>
          <w:bCs/>
        </w:rPr>
        <w:t>Technology</w:t>
      </w:r>
      <w:r w:rsidRPr="00596650">
        <w:rPr>
          <w:rFonts w:ascii="Calibri" w:eastAsia="Calibri" w:hAnsi="Calibri" w:cs="Times New Roman"/>
        </w:rPr>
        <w:t xml:space="preserve"> Award </w:t>
      </w:r>
      <w:r w:rsidRPr="00905BAD">
        <w:t>honors individuals</w:t>
      </w:r>
      <w:r w:rsidR="00596650">
        <w:t xml:space="preserve"> </w:t>
      </w:r>
      <w:r w:rsidR="00596650" w:rsidRPr="00596650">
        <w:t>in the IS community who have made significant contributions to the development of AISNet.</w:t>
      </w:r>
      <w:r w:rsidR="00596650">
        <w:t xml:space="preserve"> Technology award</w:t>
      </w:r>
      <w:r>
        <w:t xml:space="preserve"> </w:t>
      </w:r>
      <w:r w:rsidR="00E94276">
        <w:t>recipients</w:t>
      </w:r>
      <w:r>
        <w:t xml:space="preserve"> </w:t>
      </w:r>
      <w:r w:rsidR="00596650" w:rsidRPr="00596650">
        <w:t>should make an extraordinary contribution in two or more of the following areas:</w:t>
      </w:r>
      <w:r w:rsidR="00596650">
        <w:t xml:space="preserve"> </w:t>
      </w:r>
      <w:r w:rsidR="00596650" w:rsidRPr="00596650">
        <w:t>Contribution to teaching and learning</w:t>
      </w:r>
      <w:r w:rsidR="00596650">
        <w:t xml:space="preserve">, </w:t>
      </w:r>
      <w:r w:rsidR="00596650" w:rsidRPr="00596650">
        <w:t>Contribution to research</w:t>
      </w:r>
      <w:r w:rsidR="00596650">
        <w:t xml:space="preserve">, </w:t>
      </w:r>
      <w:r w:rsidR="00596650" w:rsidRPr="00596650">
        <w:t>Contribution to service or other professional activities</w:t>
      </w:r>
      <w:r w:rsidR="00E94276">
        <w:t>,</w:t>
      </w:r>
      <w:r w:rsidR="00596650">
        <w:t xml:space="preserve"> </w:t>
      </w:r>
      <w:r w:rsidR="00596650" w:rsidRPr="00596650">
        <w:t>Innovation in design and presentation</w:t>
      </w:r>
      <w:r w:rsidR="00596650">
        <w:t xml:space="preserve">, and </w:t>
      </w:r>
      <w:r w:rsidR="00596650" w:rsidRPr="00596650">
        <w:t>Contribution to creating an IS community of scholars</w:t>
      </w:r>
      <w:r w:rsidR="00596650">
        <w:t>.</w:t>
      </w:r>
    </w:p>
    <w:p w:rsidR="00E95613" w:rsidRDefault="00E95613" w:rsidP="00E95613">
      <w:pPr>
        <w:contextualSpacing/>
      </w:pPr>
    </w:p>
    <w:p w:rsidR="00E95613" w:rsidRDefault="00E95613" w:rsidP="00E95613">
      <w:pPr>
        <w:contextualSpacing/>
      </w:pPr>
    </w:p>
    <w:p w:rsidR="00E95613" w:rsidRDefault="00E95613" w:rsidP="00E95613">
      <w:pPr>
        <w:pStyle w:val="ListParagraph"/>
        <w:numPr>
          <w:ilvl w:val="0"/>
          <w:numId w:val="1"/>
        </w:numPr>
      </w:pPr>
      <w:r w:rsidRPr="000E7C7E">
        <w:rPr>
          <w:b/>
          <w:bCs/>
        </w:rPr>
        <w:t xml:space="preserve">Presenting </w:t>
      </w:r>
      <w:r>
        <w:rPr>
          <w:b/>
          <w:bCs/>
        </w:rPr>
        <w:t>t</w:t>
      </w:r>
      <w:r w:rsidRPr="00C34F77">
        <w:rPr>
          <w:b/>
          <w:bCs/>
        </w:rPr>
        <w:t>he Leadership Excellence Award </w:t>
      </w:r>
      <w:r w:rsidRPr="000E7C7E">
        <w:rPr>
          <w:b/>
          <w:bCs/>
        </w:rPr>
        <w:t>at ICIS conferences.</w:t>
      </w:r>
      <w:r>
        <w:t xml:space="preserve"> </w:t>
      </w:r>
      <w:r w:rsidR="00596650" w:rsidRPr="00C34F77">
        <w:t>The</w:t>
      </w:r>
      <w:r w:rsidR="00596650">
        <w:t xml:space="preserve"> </w:t>
      </w:r>
      <w:r w:rsidR="00B60391">
        <w:t>Technology</w:t>
      </w:r>
      <w:r w:rsidR="00B60391" w:rsidRPr="00C34F77">
        <w:t xml:space="preserve"> Award</w:t>
      </w:r>
      <w:r w:rsidRPr="00C34F77">
        <w:t> </w:t>
      </w:r>
      <w:r>
        <w:t>Committee Chair will present the award to the</w:t>
      </w:r>
      <w:r w:rsidRPr="00C34F77">
        <w:t> </w:t>
      </w:r>
      <w:r w:rsidR="00596650">
        <w:t>Technology</w:t>
      </w:r>
      <w:r w:rsidRPr="00C34F77">
        <w:t xml:space="preserve"> Award </w:t>
      </w:r>
      <w:r>
        <w:t>winners at the ceremony held at the ICIS conference.</w:t>
      </w:r>
      <w:r w:rsidR="00596650" w:rsidRPr="00596650">
        <w:rPr>
          <w:rFonts w:ascii="Ubuntu" w:hAnsi="Ubuntu"/>
          <w:color w:val="666666"/>
          <w:sz w:val="23"/>
          <w:szCs w:val="23"/>
          <w:shd w:val="clear" w:color="auto" w:fill="FFFFFF"/>
        </w:rPr>
        <w:t xml:space="preserve"> </w:t>
      </w:r>
      <w:r w:rsidR="00596650" w:rsidRPr="00596650">
        <w:t>Awards are not necessarily given every year, but when it is, the announcement of the winner or winners is made at the annual International Conference on Information Systems. </w:t>
      </w:r>
    </w:p>
    <w:p w:rsidR="00E95613" w:rsidRDefault="00E95613" w:rsidP="00E95613">
      <w:pPr>
        <w:pStyle w:val="ListParagraph"/>
      </w:pPr>
    </w:p>
    <w:p w:rsidR="00E95613" w:rsidRPr="00EF50DE" w:rsidRDefault="00E95613" w:rsidP="00E95613">
      <w:pPr>
        <w:rPr>
          <w:b/>
        </w:rPr>
      </w:pPr>
      <w:proofErr w:type="gramStart"/>
      <w:r w:rsidRPr="00EF50DE">
        <w:rPr>
          <w:b/>
        </w:rPr>
        <w:t>Making a Decision</w:t>
      </w:r>
      <w:proofErr w:type="gramEnd"/>
      <w:r w:rsidRPr="00EF50DE">
        <w:rPr>
          <w:b/>
        </w:rPr>
        <w:t xml:space="preserve"> on the recipient (s)</w:t>
      </w:r>
    </w:p>
    <w:p w:rsidR="00E95613" w:rsidRDefault="00E95613" w:rsidP="00E95613">
      <w:pPr>
        <w:pStyle w:val="ListParagraph"/>
        <w:numPr>
          <w:ilvl w:val="0"/>
          <w:numId w:val="3"/>
        </w:numPr>
      </w:pPr>
      <w:r>
        <w:t>Step 1.  Everyone independently evaluates the nominees.  The simple assessment is a yes or no - should be kept in the pool.</w:t>
      </w:r>
    </w:p>
    <w:p w:rsidR="00E95613" w:rsidRDefault="00E95613" w:rsidP="00E95613">
      <w:pPr>
        <w:pStyle w:val="ListParagraph"/>
        <w:numPr>
          <w:ilvl w:val="0"/>
          <w:numId w:val="3"/>
        </w:numPr>
      </w:pPr>
      <w:r>
        <w:t>Step 2.  The committee chair will schedule a call to discuss the remainder in the pool.</w:t>
      </w:r>
    </w:p>
    <w:p w:rsidR="00E95613" w:rsidRDefault="00E95613" w:rsidP="00E95613">
      <w:pPr>
        <w:pStyle w:val="ListParagraph"/>
        <w:numPr>
          <w:ilvl w:val="0"/>
          <w:numId w:val="3"/>
        </w:numPr>
      </w:pPr>
      <w:r>
        <w:t xml:space="preserve">Step 3.  After the committee talks, the committee will vote on the candidates.  The vote is rank-ordered.  The top vote-getter </w:t>
      </w:r>
      <w:r w:rsidR="00E94276">
        <w:t>will receive the award</w:t>
      </w:r>
      <w:r>
        <w:t>.  The remainder are determined simply by the votes.</w:t>
      </w:r>
    </w:p>
    <w:p w:rsidR="00B26378" w:rsidRDefault="00B26378" w:rsidP="00B26378"/>
    <w:tbl>
      <w:tblPr>
        <w:tblpPr w:leftFromText="180" w:rightFromText="180" w:vertAnchor="text" w:horzAnchor="margin" w:tblpXSpec="center" w:tblpY="34"/>
        <w:tblW w:w="10670" w:type="dxa"/>
        <w:tblCellMar>
          <w:top w:w="15" w:type="dxa"/>
          <w:bottom w:w="15" w:type="dxa"/>
        </w:tblCellMar>
        <w:tblLook w:val="04A0" w:firstRow="1" w:lastRow="0" w:firstColumn="1" w:lastColumn="0" w:noHBand="0" w:noVBand="1"/>
      </w:tblPr>
      <w:tblGrid>
        <w:gridCol w:w="2935"/>
        <w:gridCol w:w="7735"/>
      </w:tblGrid>
      <w:tr w:rsidR="00B26378" w:rsidRPr="005712EF" w:rsidTr="00626B82">
        <w:trPr>
          <w:trHeight w:val="555"/>
        </w:trPr>
        <w:tc>
          <w:tcPr>
            <w:tcW w:w="2935" w:type="dxa"/>
            <w:tcBorders>
              <w:top w:val="single" w:sz="4" w:space="0" w:color="000000"/>
              <w:left w:val="single" w:sz="4" w:space="0" w:color="000000"/>
              <w:bottom w:val="nil"/>
              <w:right w:val="single" w:sz="4" w:space="0" w:color="000000"/>
            </w:tcBorders>
            <w:shd w:val="clear" w:color="auto" w:fill="CCFFCC"/>
            <w:noWrap/>
            <w:vAlign w:val="bottom"/>
            <w:hideMark/>
          </w:tcPr>
          <w:p w:rsidR="00B26378" w:rsidRPr="00DD5A2E" w:rsidRDefault="00B26378" w:rsidP="006D0AC4">
            <w:pPr>
              <w:spacing w:after="0" w:line="240" w:lineRule="auto"/>
              <w:jc w:val="center"/>
              <w:rPr>
                <w:rFonts w:eastAsia="Times New Roman" w:cs="Arial"/>
                <w:b/>
                <w:bCs/>
                <w:i/>
                <w:iCs/>
                <w:color w:val="000000"/>
                <w:sz w:val="24"/>
                <w:szCs w:val="24"/>
              </w:rPr>
            </w:pPr>
            <w:bookmarkStart w:id="0" w:name="_Hlk135647782"/>
            <w:r w:rsidRPr="00DD5A2E">
              <w:rPr>
                <w:rFonts w:eastAsia="Times New Roman" w:cs="Arial"/>
                <w:b/>
                <w:bCs/>
                <w:i/>
                <w:iCs/>
                <w:color w:val="000000"/>
                <w:sz w:val="24"/>
                <w:szCs w:val="24"/>
              </w:rPr>
              <w:t>Decision Matrix</w:t>
            </w:r>
          </w:p>
        </w:tc>
        <w:tc>
          <w:tcPr>
            <w:tcW w:w="7735"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rsidR="00B26378" w:rsidRPr="00DD5A2E" w:rsidRDefault="00B26378" w:rsidP="006D0AC4">
            <w:pPr>
              <w:spacing w:after="0" w:line="240" w:lineRule="auto"/>
              <w:jc w:val="center"/>
              <w:rPr>
                <w:rFonts w:eastAsia="Times New Roman" w:cs="Arial"/>
                <w:b/>
                <w:bCs/>
                <w:i/>
                <w:iCs/>
                <w:color w:val="000000"/>
                <w:sz w:val="24"/>
                <w:szCs w:val="24"/>
              </w:rPr>
            </w:pPr>
            <w:r w:rsidRPr="00DD5A2E">
              <w:rPr>
                <w:rFonts w:eastAsia="Times New Roman" w:cs="Arial"/>
                <w:b/>
                <w:bCs/>
                <w:i/>
                <w:iCs/>
                <w:color w:val="000000"/>
                <w:sz w:val="24"/>
                <w:szCs w:val="24"/>
              </w:rPr>
              <w:t>Criteria</w:t>
            </w:r>
          </w:p>
        </w:tc>
      </w:tr>
      <w:tr w:rsidR="00B26378" w:rsidRPr="005712EF" w:rsidTr="00626B82">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1 Rating:</w:t>
            </w:r>
          </w:p>
        </w:tc>
        <w:tc>
          <w:tcPr>
            <w:tcW w:w="7735" w:type="dxa"/>
            <w:tcBorders>
              <w:top w:val="nil"/>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The candidate does not meet the criteria for this category</w:t>
            </w:r>
          </w:p>
        </w:tc>
      </w:tr>
      <w:tr w:rsidR="00B26378" w:rsidRPr="005712EF" w:rsidTr="00626B82">
        <w:trPr>
          <w:trHeight w:val="689"/>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2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The candidate measures poorly against the criteria for this category</w:t>
            </w:r>
          </w:p>
        </w:tc>
      </w:tr>
      <w:tr w:rsidR="00B26378" w:rsidRPr="005712EF" w:rsidTr="00626B82">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3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 xml:space="preserve">candidate </w:t>
            </w:r>
            <w:r w:rsidRPr="00DD5A2E">
              <w:rPr>
                <w:rFonts w:eastAsia="Times New Roman" w:cs="Arial"/>
                <w:sz w:val="24"/>
                <w:szCs w:val="24"/>
              </w:rPr>
              <w:t>fits the criteria for this category</w:t>
            </w:r>
          </w:p>
        </w:tc>
      </w:tr>
      <w:tr w:rsidR="00B26378" w:rsidRPr="005712EF" w:rsidTr="00626B82">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4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candidate</w:t>
            </w:r>
            <w:r w:rsidRPr="00DD5A2E">
              <w:rPr>
                <w:rFonts w:eastAsia="Times New Roman" w:cs="Arial"/>
                <w:sz w:val="24"/>
                <w:szCs w:val="24"/>
              </w:rPr>
              <w:t xml:space="preserve"> is an excellent fit against the description of the criteria</w:t>
            </w:r>
          </w:p>
        </w:tc>
      </w:tr>
      <w:tr w:rsidR="00B26378" w:rsidRPr="005712EF" w:rsidTr="00626B82">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sz w:val="24"/>
                <w:szCs w:val="24"/>
              </w:rPr>
            </w:pPr>
            <w:r w:rsidRPr="00DD5A2E">
              <w:rPr>
                <w:rFonts w:eastAsia="Times New Roman" w:cs="Arial"/>
                <w:sz w:val="24"/>
                <w:szCs w:val="24"/>
              </w:rPr>
              <w:t>5</w:t>
            </w:r>
            <w:r>
              <w:rPr>
                <w:rFonts w:eastAsia="Times New Roman" w:cs="Arial"/>
                <w:sz w:val="24"/>
                <w:szCs w:val="24"/>
              </w:rPr>
              <w:t xml:space="preserve"> </w:t>
            </w:r>
            <w:r w:rsidRPr="00DD5A2E">
              <w:rPr>
                <w:rFonts w:eastAsia="Times New Roman" w:cs="Arial"/>
                <w:sz w:val="24"/>
                <w:szCs w:val="24"/>
              </w:rPr>
              <w:t>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Times New Roman"/>
                <w:sz w:val="24"/>
                <w:szCs w:val="24"/>
              </w:rPr>
            </w:pPr>
            <w:r w:rsidRPr="00DD5A2E">
              <w:rPr>
                <w:rFonts w:eastAsia="Times New Roman" w:cs="Times New Roman"/>
                <w:sz w:val="24"/>
                <w:szCs w:val="24"/>
              </w:rPr>
              <w:t xml:space="preserve">The </w:t>
            </w:r>
            <w:r>
              <w:rPr>
                <w:rFonts w:eastAsia="Times New Roman" w:cs="Times New Roman"/>
                <w:sz w:val="24"/>
                <w:szCs w:val="24"/>
              </w:rPr>
              <w:t>candidate</w:t>
            </w:r>
            <w:r w:rsidRPr="00DD5A2E">
              <w:rPr>
                <w:rFonts w:eastAsia="Times New Roman" w:cs="Times New Roman"/>
                <w:sz w:val="24"/>
                <w:szCs w:val="24"/>
              </w:rPr>
              <w:t xml:space="preserve"> is a superior fit against these judging criteria</w:t>
            </w:r>
          </w:p>
        </w:tc>
      </w:tr>
      <w:tr w:rsidR="00B26378" w:rsidRPr="005712EF" w:rsidTr="00626B82">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Times New Roman"/>
                <w:sz w:val="24"/>
                <w:szCs w:val="24"/>
              </w:rPr>
            </w:pPr>
            <w:r>
              <w:rPr>
                <w:rFonts w:eastAsia="Times New Roman" w:cs="Times New Roman"/>
                <w:sz w:val="24"/>
                <w:szCs w:val="24"/>
              </w:rPr>
              <w:t xml:space="preserve">Total Score: </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B26378" w:rsidRPr="00DD5A2E" w:rsidRDefault="00B26378" w:rsidP="006D0AC4">
            <w:pPr>
              <w:spacing w:after="0" w:line="240" w:lineRule="auto"/>
              <w:jc w:val="center"/>
              <w:rPr>
                <w:rFonts w:eastAsia="Times New Roman" w:cs="Arial"/>
                <w:b/>
                <w:bCs/>
                <w:sz w:val="24"/>
                <w:szCs w:val="24"/>
              </w:rPr>
            </w:pPr>
            <w:r w:rsidRPr="00DD5A2E">
              <w:rPr>
                <w:rFonts w:eastAsia="Times New Roman" w:cs="Arial"/>
                <w:b/>
                <w:bCs/>
                <w:sz w:val="24"/>
                <w:szCs w:val="24"/>
              </w:rPr>
              <w:t>Maximum score (without disagreement) of any category:</w:t>
            </w:r>
          </w:p>
        </w:tc>
      </w:tr>
      <w:bookmarkEnd w:id="0"/>
    </w:tbl>
    <w:p w:rsidR="00B26378" w:rsidRDefault="00B26378" w:rsidP="00B26378"/>
    <w:p w:rsidR="00B26378" w:rsidRDefault="00B26378" w:rsidP="00B26378"/>
    <w:p w:rsidR="00B26378" w:rsidRDefault="00B26378" w:rsidP="00B26378"/>
    <w:p w:rsidR="007B7D68" w:rsidRPr="00C36BF0" w:rsidRDefault="00B60391" w:rsidP="00E95613">
      <w:pPr>
        <w:rPr>
          <w:b/>
        </w:rPr>
      </w:pPr>
      <w:r w:rsidRPr="00C36BF0">
        <w:rPr>
          <w:b/>
        </w:rPr>
        <w:t>What to expect from the AIS Office</w:t>
      </w:r>
    </w:p>
    <w:p w:rsidR="00E95613" w:rsidRDefault="00E95613" w:rsidP="00E95613">
      <w:pPr>
        <w:pStyle w:val="ListParagraph"/>
        <w:numPr>
          <w:ilvl w:val="0"/>
          <w:numId w:val="2"/>
        </w:numPr>
      </w:pPr>
      <w:r>
        <w:t>The AIS Office will update the Awards website once the committee is in place by September 1.</w:t>
      </w:r>
    </w:p>
    <w:p w:rsidR="00E95613" w:rsidRDefault="00E95613" w:rsidP="00E95613">
      <w:pPr>
        <w:pStyle w:val="ListParagraph"/>
        <w:numPr>
          <w:ilvl w:val="0"/>
          <w:numId w:val="2"/>
        </w:numPr>
      </w:pPr>
      <w:r>
        <w:t>The AIS Office will create the nomination ballot, distribute, and collect all nomination ballots.</w:t>
      </w:r>
    </w:p>
    <w:p w:rsidR="00E95613" w:rsidRDefault="00E95613" w:rsidP="00E95613">
      <w:pPr>
        <w:pStyle w:val="ListParagraph"/>
        <w:numPr>
          <w:ilvl w:val="0"/>
          <w:numId w:val="2"/>
        </w:numPr>
      </w:pPr>
      <w:r>
        <w:t>Nominations close at 5 p.m. Eastern Standard Time.  Nominations will be sent to committee chairs the morning after the nominations close.</w:t>
      </w:r>
    </w:p>
    <w:p w:rsidR="00E95613" w:rsidRDefault="00E95613" w:rsidP="00E95613">
      <w:pPr>
        <w:pStyle w:val="ListParagraph"/>
        <w:numPr>
          <w:ilvl w:val="0"/>
          <w:numId w:val="2"/>
        </w:numPr>
      </w:pPr>
      <w:r>
        <w:t>Once winners of</w:t>
      </w:r>
      <w:r w:rsidRPr="006A2A27">
        <w:t xml:space="preserve"> </w:t>
      </w:r>
      <w:r>
        <w:t>t</w:t>
      </w:r>
      <w:r w:rsidRPr="00905BAD">
        <w:t>he </w:t>
      </w:r>
      <w:r w:rsidR="00596650">
        <w:t>Technology</w:t>
      </w:r>
      <w:r>
        <w:t xml:space="preserve"> Award</w:t>
      </w:r>
      <w:r w:rsidRPr="00905BAD">
        <w:t> </w:t>
      </w:r>
      <w:r>
        <w:t>are selected and notified, the AIS Office will send the winners communications for the ICIS Awards booklet to be distributed at ICIS.</w:t>
      </w:r>
    </w:p>
    <w:p w:rsidR="00E95613" w:rsidRDefault="00E95613" w:rsidP="00E95613">
      <w:pPr>
        <w:pStyle w:val="ListParagraph"/>
        <w:numPr>
          <w:ilvl w:val="0"/>
          <w:numId w:val="2"/>
        </w:numPr>
      </w:pPr>
      <w:r>
        <w:t>The AIS Office will order</w:t>
      </w:r>
      <w:r w:rsidRPr="006A2A27">
        <w:t xml:space="preserve"> </w:t>
      </w:r>
      <w:r>
        <w:t>t</w:t>
      </w:r>
      <w:r w:rsidRPr="00905BAD">
        <w:t>he </w:t>
      </w:r>
      <w:r w:rsidR="00596650" w:rsidRPr="00596650">
        <w:t xml:space="preserve">Technology </w:t>
      </w:r>
      <w:r>
        <w:t>Award and ensure its delivery to the ICIS conference.</w:t>
      </w:r>
    </w:p>
    <w:p w:rsidR="00E95613" w:rsidRDefault="00E95613" w:rsidP="00E95613">
      <w:pPr>
        <w:pStyle w:val="ListParagraph"/>
        <w:numPr>
          <w:ilvl w:val="0"/>
          <w:numId w:val="2"/>
        </w:numPr>
      </w:pPr>
      <w:r>
        <w:t>The AIS Office will set up all awards for the ceremony and have them available during the rehearsal of the ceremony.</w:t>
      </w:r>
    </w:p>
    <w:p w:rsidR="00E95613" w:rsidRDefault="00E95613"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0E7A56" w:rsidRDefault="000E7A56" w:rsidP="00001B63"/>
    <w:p w:rsidR="00B60391" w:rsidRDefault="00B60391" w:rsidP="00001B63"/>
    <w:p w:rsidR="00B60391" w:rsidRDefault="00B60391" w:rsidP="00001B63"/>
    <w:p w:rsidR="00B60391" w:rsidRDefault="00B60391" w:rsidP="00001B63"/>
    <w:p w:rsidR="000E7A56" w:rsidRDefault="000E7A56" w:rsidP="00001B63"/>
    <w:p w:rsidR="000E7A56" w:rsidRDefault="000E7A56" w:rsidP="00001B63">
      <w:bookmarkStart w:id="1" w:name="_GoBack"/>
      <w:bookmarkEnd w:id="1"/>
    </w:p>
    <w:tbl>
      <w:tblPr>
        <w:tblpPr w:leftFromText="180" w:rightFromText="180" w:bottomFromText="160" w:vertAnchor="text" w:horzAnchor="margin" w:tblpXSpec="center" w:tblpY="220"/>
        <w:tblW w:w="10968" w:type="dxa"/>
        <w:tblCellSpacing w:w="15" w:type="dxa"/>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242"/>
        <w:gridCol w:w="6480"/>
        <w:gridCol w:w="2246"/>
      </w:tblGrid>
      <w:tr w:rsidR="0058603D" w:rsidTr="0058603D">
        <w:trPr>
          <w:trHeight w:val="345"/>
          <w:tblCellSpacing w:w="15" w:type="dxa"/>
        </w:trPr>
        <w:tc>
          <w:tcPr>
            <w:tcW w:w="10908" w:type="dxa"/>
            <w:gridSpan w:val="3"/>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8603D" w:rsidRDefault="0058603D" w:rsidP="00622333">
            <w:pPr>
              <w:spacing w:after="0" w:line="240" w:lineRule="auto"/>
              <w:jc w:val="center"/>
              <w:rPr>
                <w:rFonts w:ascii="Times New Roman" w:eastAsia="Times New Roman" w:hAnsi="Times New Roman" w:cs="Times New Roman"/>
                <w:sz w:val="24"/>
                <w:szCs w:val="24"/>
              </w:rPr>
            </w:pPr>
            <w:r>
              <w:rPr>
                <w:rFonts w:ascii="Arial" w:eastAsia="Times New Roman" w:hAnsi="Arial" w:cs="Arial"/>
                <w:b/>
                <w:bCs/>
                <w:sz w:val="24"/>
                <w:szCs w:val="24"/>
              </w:rPr>
              <w:t>What to Expect from the AIS Office</w:t>
            </w:r>
            <w:r>
              <w:rPr>
                <w:rFonts w:ascii="Arial" w:eastAsia="Times New Roman" w:hAnsi="Arial" w:cs="Arial"/>
                <w:b/>
                <w:bCs/>
                <w:sz w:val="24"/>
                <w:szCs w:val="24"/>
              </w:rPr>
              <w:br/>
            </w:r>
          </w:p>
        </w:tc>
      </w:tr>
      <w:tr w:rsidR="0058603D" w:rsidTr="0058603D">
        <w:trPr>
          <w:trHeight w:val="41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8603D" w:rsidRDefault="0058603D" w:rsidP="00622333">
            <w:pPr>
              <w:spacing w:after="0" w:line="240" w:lineRule="auto"/>
              <w:jc w:val="center"/>
              <w:rPr>
                <w:rFonts w:ascii="Times New Roman" w:eastAsia="Times New Roman" w:hAnsi="Times New Roman" w:cs="Times New Roman"/>
              </w:rPr>
            </w:pPr>
            <w:r>
              <w:rPr>
                <w:rFonts w:ascii="Arial" w:eastAsia="Times New Roman" w:hAnsi="Arial" w:cs="Arial"/>
                <w:b/>
                <w:bCs/>
              </w:rPr>
              <w:t>Due Date:</w:t>
            </w:r>
            <w:r>
              <w:rPr>
                <w:rFonts w:ascii="Arial Black" w:eastAsia="Times New Roman" w:hAnsi="Arial Black" w:cs="Times New Roman"/>
                <w:b/>
                <w:bCs/>
              </w:rPr>
              <w:t> </w:t>
            </w:r>
          </w:p>
        </w:tc>
        <w:tc>
          <w:tcPr>
            <w:tcW w:w="6450"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8603D" w:rsidRDefault="0058603D" w:rsidP="00622333">
            <w:pPr>
              <w:spacing w:after="0" w:line="240" w:lineRule="auto"/>
              <w:jc w:val="center"/>
              <w:rPr>
                <w:rFonts w:ascii="Times New Roman" w:eastAsia="Times New Roman" w:hAnsi="Times New Roman" w:cs="Times New Roman"/>
              </w:rPr>
            </w:pPr>
            <w:r>
              <w:rPr>
                <w:rFonts w:ascii="Arial" w:eastAsia="Times New Roman" w:hAnsi="Arial" w:cs="Arial"/>
                <w:b/>
                <w:bCs/>
              </w:rPr>
              <w:t>Task</w:t>
            </w:r>
            <w:r>
              <w:rPr>
                <w:rFonts w:ascii="Arial Black" w:eastAsia="Times New Roman" w:hAnsi="Arial Black" w:cs="Times New Roman"/>
                <w:b/>
                <w:bCs/>
              </w:rPr>
              <w:t> </w:t>
            </w:r>
          </w:p>
        </w:tc>
        <w:tc>
          <w:tcPr>
            <w:tcW w:w="2201"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8603D" w:rsidRDefault="0058603D" w:rsidP="00622333">
            <w:pPr>
              <w:spacing w:after="0" w:line="240" w:lineRule="auto"/>
              <w:jc w:val="center"/>
              <w:rPr>
                <w:rFonts w:ascii="Times New Roman" w:eastAsia="Times New Roman" w:hAnsi="Times New Roman" w:cs="Times New Roman"/>
              </w:rPr>
            </w:pPr>
            <w:r>
              <w:rPr>
                <w:rFonts w:ascii="Arial" w:eastAsia="Times New Roman" w:hAnsi="Arial" w:cs="Arial"/>
                <w:b/>
                <w:bCs/>
              </w:rPr>
              <w:t>Person in Charge</w:t>
            </w:r>
          </w:p>
        </w:tc>
      </w:tr>
      <w:tr w:rsidR="0058603D" w:rsidTr="0058603D">
        <w:trPr>
          <w:trHeight w:val="441"/>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8603D" w:rsidRDefault="0058603D" w:rsidP="00622333">
            <w:pPr>
              <w:spacing w:after="0" w:line="240" w:lineRule="auto"/>
              <w:jc w:val="center"/>
              <w:rPr>
                <w:rFonts w:ascii="Arial" w:eastAsia="Times New Roman" w:hAnsi="Arial" w:cs="Arial"/>
                <w:b/>
                <w:color w:val="FF0000"/>
              </w:rPr>
            </w:pPr>
            <w:r>
              <w:rPr>
                <w:rFonts w:ascii="Arial" w:eastAsia="Times New Roman" w:hAnsi="Arial" w:cs="Arial"/>
                <w:b/>
                <w:bCs/>
                <w:color w:val="FF0000"/>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8603D" w:rsidRDefault="0058603D" w:rsidP="00622333">
            <w:pPr>
              <w:spacing w:after="0" w:line="240" w:lineRule="auto"/>
              <w:jc w:val="center"/>
              <w:rPr>
                <w:rFonts w:ascii="Arial" w:eastAsia="Times New Roman" w:hAnsi="Arial" w:cs="Arial"/>
                <w:b/>
                <w:color w:val="FF0000"/>
              </w:rPr>
            </w:pPr>
            <w:r>
              <w:rPr>
                <w:rFonts w:ascii="Arial" w:eastAsia="Times New Roman" w:hAnsi="Arial" w:cs="Arial"/>
                <w:b/>
                <w:color w:val="FF0000"/>
              </w:rPr>
              <w:t>Awards winners due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8603D" w:rsidRDefault="0058603D" w:rsidP="00622333">
            <w:pPr>
              <w:spacing w:after="0" w:line="240" w:lineRule="auto"/>
              <w:jc w:val="center"/>
              <w:rPr>
                <w:rFonts w:ascii="Arial" w:eastAsia="Times New Roman" w:hAnsi="Arial" w:cs="Arial"/>
                <w:b/>
                <w:color w:val="FF0000"/>
              </w:rPr>
            </w:pPr>
            <w:r>
              <w:rPr>
                <w:rFonts w:ascii="Arial" w:eastAsia="Times New Roman" w:hAnsi="Arial" w:cs="Arial"/>
                <w:b/>
                <w:color w:val="FF0000"/>
              </w:rPr>
              <w:t>Committee Chair</w:t>
            </w:r>
          </w:p>
        </w:tc>
      </w:tr>
      <w:tr w:rsidR="0058603D" w:rsidTr="0058603D">
        <w:trPr>
          <w:trHeight w:val="70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September 1st</w:t>
            </w:r>
            <w:r>
              <w:rPr>
                <w:rFonts w:ascii="Arial" w:eastAsia="Times New Roman" w:hAnsi="Arial" w:cs="Arial"/>
                <w:b/>
              </w:rPr>
              <w:br/>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Awards committee member names should be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Committee chair</w:t>
            </w:r>
          </w:p>
        </w:tc>
      </w:tr>
      <w:tr w:rsidR="0058603D" w:rsidTr="0058603D">
        <w:trPr>
          <w:trHeight w:val="1788"/>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Times New Roman" w:eastAsia="Times New Roman" w:hAnsi="Times New Roman" w:cs="Times New Roman"/>
                <w:b/>
              </w:rPr>
            </w:pPr>
            <w:r>
              <w:rPr>
                <w:rFonts w:ascii="Arial" w:eastAsia="Times New Roman" w:hAnsi="Arial" w:cs="Arial"/>
                <w:b/>
              </w:rPr>
              <w:t>September 1st</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Times New Roman" w:eastAsia="Times New Roman" w:hAnsi="Times New Roman" w:cs="Times New Roman"/>
                <w:b/>
              </w:rPr>
            </w:pPr>
            <w:r>
              <w:rPr>
                <w:rFonts w:ascii="Arial" w:eastAsia="Times New Roman" w:hAnsi="Arial" w:cs="Arial"/>
                <w:b/>
              </w:rPr>
              <w:t>All award nominations will open</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Times New Roman" w:eastAsia="Times New Roman" w:hAnsi="Times New Roman" w:cs="Times New Roman"/>
                <w:b/>
              </w:rPr>
            </w:pPr>
            <w:r>
              <w:rPr>
                <w:rFonts w:ascii="Arial" w:eastAsia="Times New Roman" w:hAnsi="Arial" w:cs="Arial"/>
                <w:b/>
              </w:rPr>
              <w:t>AIS Office</w:t>
            </w:r>
          </w:p>
        </w:tc>
      </w:tr>
      <w:tr w:rsidR="0058603D" w:rsidTr="0058603D">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October 7th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AWARDS NOMINATIONS CLOSED</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rPr>
            </w:pPr>
            <w:r>
              <w:rPr>
                <w:rFonts w:ascii="Arial" w:eastAsia="Times New Roman" w:hAnsi="Arial" w:cs="Arial"/>
                <w:b/>
              </w:rPr>
              <w:t>AIS Office</w:t>
            </w:r>
          </w:p>
        </w:tc>
      </w:tr>
      <w:tr w:rsidR="0058603D" w:rsidTr="0058603D">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Times New Roman" w:eastAsia="Times New Roman" w:hAnsi="Times New Roman" w:cs="Times New Roman"/>
                <w:b/>
              </w:rPr>
            </w:pPr>
            <w:r>
              <w:rPr>
                <w:rFonts w:ascii="Arial" w:eastAsia="Times New Roman" w:hAnsi="Arial" w:cs="Arial"/>
                <w:b/>
              </w:rPr>
              <w:t>October 7th-11th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Times New Roman" w:eastAsia="Times New Roman" w:hAnsi="Times New Roman" w:cs="Times New Roman"/>
                <w:b/>
              </w:rPr>
            </w:pPr>
            <w:r>
              <w:rPr>
                <w:rFonts w:ascii="Arial" w:eastAsia="Times New Roman" w:hAnsi="Arial" w:cs="Arial"/>
                <w:b/>
              </w:rPr>
              <w:t>Awards nominations sent to each committee</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AIS Office</w:t>
            </w:r>
          </w:p>
        </w:tc>
      </w:tr>
      <w:tr w:rsidR="0058603D" w:rsidTr="0058603D">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October 7th-31st</w:t>
            </w:r>
          </w:p>
        </w:tc>
        <w:tc>
          <w:tcPr>
            <w:tcW w:w="6450"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Committee members meet and select a winner</w:t>
            </w:r>
          </w:p>
        </w:tc>
        <w:tc>
          <w:tcPr>
            <w:tcW w:w="2201"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Awards Committee</w:t>
            </w:r>
          </w:p>
        </w:tc>
      </w:tr>
      <w:tr w:rsidR="0058603D" w:rsidTr="0058603D">
        <w:trPr>
          <w:trHeight w:val="440"/>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b/>
              </w:rPr>
            </w:pPr>
            <w:r>
              <w:rPr>
                <w:rFonts w:ascii="Arial" w:eastAsia="Times New Roman" w:hAnsi="Arial" w:cs="Arial"/>
                <w:b/>
              </w:rPr>
              <w:t>Award winners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8603D" w:rsidRDefault="0058603D" w:rsidP="00622333">
            <w:pPr>
              <w:spacing w:after="0" w:line="240" w:lineRule="auto"/>
              <w:jc w:val="center"/>
              <w:rPr>
                <w:rFonts w:ascii="Arial" w:eastAsia="Times New Roman" w:hAnsi="Arial" w:cs="Arial"/>
              </w:rPr>
            </w:pPr>
            <w:r>
              <w:rPr>
                <w:rFonts w:ascii="Arial" w:eastAsia="Times New Roman" w:hAnsi="Arial" w:cs="Arial"/>
                <w:b/>
              </w:rPr>
              <w:t>Committee Chair</w:t>
            </w:r>
          </w:p>
        </w:tc>
      </w:tr>
    </w:tbl>
    <w:p w:rsidR="000E7A56" w:rsidRDefault="000E7A56" w:rsidP="00001B63"/>
    <w:sectPr w:rsidR="000E7A5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B63" w:rsidRDefault="00001B63" w:rsidP="00001B63">
      <w:pPr>
        <w:spacing w:after="0" w:line="240" w:lineRule="auto"/>
      </w:pPr>
      <w:r>
        <w:separator/>
      </w:r>
    </w:p>
  </w:endnote>
  <w:endnote w:type="continuationSeparator" w:id="0">
    <w:p w:rsidR="00001B63" w:rsidRDefault="00001B63" w:rsidP="00001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50" w:rsidRDefault="00596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50" w:rsidRPr="00596650" w:rsidRDefault="00596650" w:rsidP="00596650">
    <w:pPr>
      <w:tabs>
        <w:tab w:val="center" w:pos="4680"/>
        <w:tab w:val="right" w:pos="9360"/>
      </w:tabs>
      <w:spacing w:after="0" w:line="240" w:lineRule="auto"/>
    </w:pPr>
    <w:r>
      <w:t>Technolgy</w:t>
    </w:r>
    <w:r w:rsidRPr="00596650">
      <w:t xml:space="preserve"> Awards Selection Guidelines</w:t>
    </w:r>
    <w:r w:rsidRPr="00596650">
      <w:tab/>
    </w:r>
    <w:r w:rsidRPr="00596650">
      <w:tab/>
      <w:t>3/2/23</w:t>
    </w:r>
  </w:p>
  <w:p w:rsidR="00596650" w:rsidRDefault="005966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50" w:rsidRDefault="00596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B63" w:rsidRDefault="00001B63" w:rsidP="00001B63">
      <w:pPr>
        <w:spacing w:after="0" w:line="240" w:lineRule="auto"/>
      </w:pPr>
      <w:r>
        <w:separator/>
      </w:r>
    </w:p>
  </w:footnote>
  <w:footnote w:type="continuationSeparator" w:id="0">
    <w:p w:rsidR="00001B63" w:rsidRDefault="00001B63" w:rsidP="00001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50" w:rsidRDefault="00596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63" w:rsidRPr="007621C3" w:rsidRDefault="00001B63" w:rsidP="00001B63">
    <w:pPr>
      <w:pStyle w:val="Header"/>
      <w:jc w:val="center"/>
      <w:rPr>
        <w:sz w:val="40"/>
        <w:szCs w:val="40"/>
      </w:rPr>
    </w:pPr>
    <w:r>
      <w:rPr>
        <w:noProof/>
        <w:sz w:val="40"/>
        <w:szCs w:val="40"/>
      </w:rPr>
      <w:drawing>
        <wp:anchor distT="0" distB="0" distL="114300" distR="114300" simplePos="0" relativeHeight="251659264" behindDoc="1" locked="0" layoutInCell="1" allowOverlap="1" wp14:anchorId="6DAFD2D7" wp14:editId="0D386218">
          <wp:simplePos x="0" y="0"/>
          <wp:positionH relativeFrom="margin">
            <wp:posOffset>-514350</wp:posOffset>
          </wp:positionH>
          <wp:positionV relativeFrom="paragraph">
            <wp:posOffset>-347345</wp:posOffset>
          </wp:positionV>
          <wp:extent cx="1224280" cy="1219200"/>
          <wp:effectExtent l="0" t="0" r="0" b="0"/>
          <wp:wrapTight wrapText="bothSides">
            <wp:wrapPolygon edited="0">
              <wp:start x="0" y="0"/>
              <wp:lineTo x="0" y="21263"/>
              <wp:lineTo x="21174" y="21263"/>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24280" cy="1219200"/>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Technology Awards </w:t>
    </w:r>
    <w:r w:rsidRPr="007621C3">
      <w:rPr>
        <w:sz w:val="40"/>
        <w:szCs w:val="40"/>
      </w:rPr>
      <w:t>Committee and Selection Guidelines</w:t>
    </w:r>
  </w:p>
  <w:p w:rsidR="00001B63" w:rsidRDefault="00001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50" w:rsidRDefault="00596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487090"/>
    <w:multiLevelType w:val="multilevel"/>
    <w:tmpl w:val="3CBE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4A4AEB"/>
    <w:multiLevelType w:val="hybridMultilevel"/>
    <w:tmpl w:val="B526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B63"/>
    <w:rsid w:val="00001B63"/>
    <w:rsid w:val="000E7A56"/>
    <w:rsid w:val="004031E4"/>
    <w:rsid w:val="0058603D"/>
    <w:rsid w:val="00596650"/>
    <w:rsid w:val="00626B82"/>
    <w:rsid w:val="006B0F8E"/>
    <w:rsid w:val="007B7D68"/>
    <w:rsid w:val="00B26378"/>
    <w:rsid w:val="00B60391"/>
    <w:rsid w:val="00E94276"/>
    <w:rsid w:val="00E95613"/>
    <w:rsid w:val="00F42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43BD80"/>
  <w15:chartTrackingRefBased/>
  <w15:docId w15:val="{042D7C3C-4FE4-4B1D-BFD7-0E119742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01B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B63"/>
  </w:style>
  <w:style w:type="paragraph" w:styleId="Footer">
    <w:name w:val="footer"/>
    <w:basedOn w:val="Normal"/>
    <w:link w:val="FooterChar"/>
    <w:uiPriority w:val="99"/>
    <w:unhideWhenUsed/>
    <w:rsid w:val="00001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B63"/>
  </w:style>
  <w:style w:type="character" w:styleId="Hyperlink">
    <w:name w:val="Hyperlink"/>
    <w:basedOn w:val="DefaultParagraphFont"/>
    <w:uiPriority w:val="99"/>
    <w:unhideWhenUsed/>
    <w:rsid w:val="00001B63"/>
    <w:rPr>
      <w:color w:val="0563C1" w:themeColor="hyperlink"/>
      <w:u w:val="single"/>
    </w:rPr>
  </w:style>
  <w:style w:type="character" w:styleId="UnresolvedMention">
    <w:name w:val="Unresolved Mention"/>
    <w:basedOn w:val="DefaultParagraphFont"/>
    <w:uiPriority w:val="99"/>
    <w:semiHidden/>
    <w:unhideWhenUsed/>
    <w:rsid w:val="00001B63"/>
    <w:rPr>
      <w:color w:val="605E5C"/>
      <w:shd w:val="clear" w:color="auto" w:fill="E1DFDD"/>
    </w:rPr>
  </w:style>
  <w:style w:type="character" w:customStyle="1" w:styleId="Heading3Char">
    <w:name w:val="Heading 3 Char"/>
    <w:basedOn w:val="DefaultParagraphFont"/>
    <w:link w:val="Heading3"/>
    <w:uiPriority w:val="9"/>
    <w:semiHidden/>
    <w:rsid w:val="00001B63"/>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95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064168">
      <w:bodyDiv w:val="1"/>
      <w:marLeft w:val="0"/>
      <w:marRight w:val="0"/>
      <w:marTop w:val="0"/>
      <w:marBottom w:val="0"/>
      <w:divBdr>
        <w:top w:val="none" w:sz="0" w:space="0" w:color="auto"/>
        <w:left w:val="none" w:sz="0" w:space="0" w:color="auto"/>
        <w:bottom w:val="none" w:sz="0" w:space="0" w:color="auto"/>
        <w:right w:val="none" w:sz="0" w:space="0" w:color="auto"/>
      </w:divBdr>
    </w:div>
    <w:div w:id="1739549939">
      <w:bodyDiv w:val="1"/>
      <w:marLeft w:val="0"/>
      <w:marRight w:val="0"/>
      <w:marTop w:val="0"/>
      <w:marBottom w:val="0"/>
      <w:divBdr>
        <w:top w:val="none" w:sz="0" w:space="0" w:color="auto"/>
        <w:left w:val="none" w:sz="0" w:space="0" w:color="auto"/>
        <w:bottom w:val="none" w:sz="0" w:space="0" w:color="auto"/>
        <w:right w:val="none" w:sz="0" w:space="0" w:color="auto"/>
      </w:divBdr>
    </w:div>
    <w:div w:id="202613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aisnet.org/TechnologyAward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20" ma:contentTypeDescription="Create a new document." ma:contentTypeScope="" ma:versionID="32f27bd9b182fac4271c51e96e78c4d1">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0fed82cbbb0cf502a3f9ecebc5889ce5"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9A6711-BCE2-42C5-8666-B0A791DED981}"/>
</file>

<file path=customXml/itemProps2.xml><?xml version="1.0" encoding="utf-8"?>
<ds:datastoreItem xmlns:ds="http://schemas.openxmlformats.org/officeDocument/2006/customXml" ds:itemID="{7A83CB5C-7F7B-4D2F-8624-8DDC50A3D52C}"/>
</file>

<file path=customXml/itemProps3.xml><?xml version="1.0" encoding="utf-8"?>
<ds:datastoreItem xmlns:ds="http://schemas.openxmlformats.org/officeDocument/2006/customXml" ds:itemID="{C3D0A3A1-561E-4952-B408-3D13A57E4C32}"/>
</file>

<file path=docProps/app.xml><?xml version="1.0" encoding="utf-8"?>
<Properties xmlns="http://schemas.openxmlformats.org/officeDocument/2006/extended-properties" xmlns:vt="http://schemas.openxmlformats.org/officeDocument/2006/docPropsVTypes">
  <Template>Normal</Template>
  <TotalTime>160</TotalTime>
  <Pages>4</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Mack Robinson College of Business</dc:creator>
  <cp:keywords/>
  <dc:description/>
  <cp:lastModifiedBy>J Mack Robinson College of Business</cp:lastModifiedBy>
  <cp:revision>7</cp:revision>
  <dcterms:created xsi:type="dcterms:W3CDTF">2023-03-02T16:40:00Z</dcterms:created>
  <dcterms:modified xsi:type="dcterms:W3CDTF">2023-08-23T15:51:00Z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eb01a569e083038e29774d8f7a9bf584b8f304bf47d133ef81a015e08cd7f109</vt:lpwstr>
  </property>
  <property fmtid="{D5CDD505-2E9C-101B-9397-08002B2CF9AE}" pid="3" name="ContentTypeId">
    <vt:lpwstr>0x0101003724EAFBFBAAF34F952C39AB3F3E2707</vt:lpwstr>
  </property>
</Properties>
</file>