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579" w:rsidRDefault="00675579"/>
    <w:p w:rsidR="007621C3" w:rsidRDefault="007621C3" w:rsidP="00675579"/>
    <w:p w:rsidR="007621C3" w:rsidRDefault="007621C3" w:rsidP="00675579"/>
    <w:p w:rsidR="00675579" w:rsidRPr="00675579" w:rsidRDefault="00675579" w:rsidP="00675579">
      <w:r>
        <w:t xml:space="preserve">The LEO Award, established by the AIS Council in 1999, and named for one of the world’s first commercial applications of computing (The Lyons Electronic Office), recognizes truly outstanding individuals in the field of information systems. </w:t>
      </w:r>
      <w:r w:rsidRPr="00675579">
        <w:t xml:space="preserve">The LEO Awards Committee shall determine award winners from among outstanding individuals in the Information Systems community (academics and </w:t>
      </w:r>
      <w:r w:rsidR="00D566C4">
        <w:t>professionals</w:t>
      </w:r>
      <w:r w:rsidRPr="00675579">
        <w:t>), who have made exceptional contributions to research in and/or the practice of Information Systems.</w:t>
      </w:r>
      <w:r>
        <w:t xml:space="preserve"> </w:t>
      </w:r>
      <w:r w:rsidRPr="00675579">
        <w:t>The following guidelines may help awards committees avoid implicit bias and, in general, improve the awards process.</w:t>
      </w:r>
    </w:p>
    <w:p w:rsidR="00675579" w:rsidRPr="00675579" w:rsidRDefault="00CD382E" w:rsidP="00675579">
      <w:pPr>
        <w:numPr>
          <w:ilvl w:val="0"/>
          <w:numId w:val="1"/>
        </w:numPr>
      </w:pPr>
      <w:r>
        <w:rPr>
          <w:b/>
          <w:bCs/>
        </w:rPr>
        <w:t xml:space="preserve">LEO Award </w:t>
      </w:r>
      <w:r w:rsidR="00D566C4">
        <w:rPr>
          <w:b/>
          <w:bCs/>
        </w:rPr>
        <w:t>C</w:t>
      </w:r>
      <w:r>
        <w:rPr>
          <w:b/>
          <w:bCs/>
        </w:rPr>
        <w:t xml:space="preserve">ommittee. </w:t>
      </w:r>
      <w:r w:rsidR="00675579" w:rsidRPr="00CD382E">
        <w:rPr>
          <w:bCs/>
        </w:rPr>
        <w:t xml:space="preserve">The LEO </w:t>
      </w:r>
      <w:r w:rsidR="00256488">
        <w:rPr>
          <w:bCs/>
        </w:rPr>
        <w:t xml:space="preserve">Awards </w:t>
      </w:r>
      <w:r w:rsidR="00675579" w:rsidRPr="00CD382E">
        <w:rPr>
          <w:bCs/>
        </w:rPr>
        <w:t xml:space="preserve">Committee will be selected by a subcommittee in accordance </w:t>
      </w:r>
      <w:r w:rsidR="00297D9F">
        <w:rPr>
          <w:bCs/>
        </w:rPr>
        <w:t>with</w:t>
      </w:r>
      <w:r w:rsidR="00675579" w:rsidRPr="00CD382E">
        <w:rPr>
          <w:bCs/>
        </w:rPr>
        <w:t xml:space="preserve"> the </w:t>
      </w:r>
      <w:hyperlink r:id="rId7" w:history="1">
        <w:r w:rsidR="00675579" w:rsidRPr="00CD382E">
          <w:rPr>
            <w:rStyle w:val="Hyperlink"/>
            <w:bCs/>
          </w:rPr>
          <w:t xml:space="preserve">AIS Bylaw Section 10.2. K </w:t>
        </w:r>
      </w:hyperlink>
      <w:r w:rsidR="00675579" w:rsidRPr="00CD382E">
        <w:rPr>
          <w:bCs/>
        </w:rPr>
        <w:t xml:space="preserve"> This</w:t>
      </w:r>
      <w:r w:rsidR="00675579">
        <w:rPr>
          <w:bCs/>
        </w:rPr>
        <w:t xml:space="preserve"> process should be completed before </w:t>
      </w:r>
      <w:r w:rsidR="00D566C4">
        <w:rPr>
          <w:b/>
          <w:bCs/>
        </w:rPr>
        <w:t xml:space="preserve">September </w:t>
      </w:r>
      <w:r w:rsidR="00675579" w:rsidRPr="00CD382E">
        <w:rPr>
          <w:b/>
          <w:bCs/>
        </w:rPr>
        <w:t>1</w:t>
      </w:r>
      <w:r w:rsidR="00675579">
        <w:rPr>
          <w:bCs/>
        </w:rPr>
        <w:t xml:space="preserve"> of each year.  </w:t>
      </w:r>
      <w:r w:rsidR="00D566C4" w:rsidRPr="00D566C4">
        <w:rPr>
          <w:bCs/>
        </w:rPr>
        <w:t xml:space="preserve">The LEO Awards Committee will consist of six (6) standing members who shall serve for one year unless reappointed. To ensure international coverage, the Committee will include two members from each AIS Region. The LEO Award Committee shall be formed by September 1 of each year and shall consist of six (6) members: Immediate Past </w:t>
      </w:r>
      <w:proofErr w:type="spellStart"/>
      <w:r w:rsidR="00D566C4" w:rsidRPr="00D566C4">
        <w:rPr>
          <w:bCs/>
        </w:rPr>
        <w:t>Past</w:t>
      </w:r>
      <w:proofErr w:type="spellEnd"/>
      <w:r w:rsidR="00D566C4" w:rsidRPr="00D566C4">
        <w:rPr>
          <w:bCs/>
        </w:rPr>
        <w:t xml:space="preserve"> AIS President (who acts as Chair), AIS Immediate Past-President, AIS President, and three other AIS members (one from each region) who will be selected by the Chair with the approval of the Leadership Team and in line with appropriate DEI considerations. There should not be a majority of Leo Award winners on the Committee. </w:t>
      </w:r>
      <w:r w:rsidR="00675579">
        <w:rPr>
          <w:bCs/>
        </w:rPr>
        <w:t xml:space="preserve">Once the invitation to join the LEO </w:t>
      </w:r>
      <w:r w:rsidR="00256488">
        <w:rPr>
          <w:bCs/>
        </w:rPr>
        <w:t xml:space="preserve">Awards </w:t>
      </w:r>
      <w:r>
        <w:rPr>
          <w:bCs/>
        </w:rPr>
        <w:t>Co</w:t>
      </w:r>
      <w:r w:rsidR="00675579">
        <w:rPr>
          <w:bCs/>
        </w:rPr>
        <w:t>mmittee has been accepted, please notify the AIS office.  The AIS Office will update the LEO</w:t>
      </w:r>
      <w:r w:rsidR="00256488">
        <w:rPr>
          <w:bCs/>
        </w:rPr>
        <w:t xml:space="preserve"> Awards C</w:t>
      </w:r>
      <w:r w:rsidR="00675579">
        <w:rPr>
          <w:bCs/>
        </w:rPr>
        <w:t>ommittee page with the new members.</w:t>
      </w:r>
      <w:r w:rsidR="00214ABA">
        <w:rPr>
          <w:bCs/>
        </w:rPr>
        <w:t xml:space="preserve">  </w:t>
      </w:r>
      <w:r w:rsidR="00D566C4" w:rsidRPr="00CD382E">
        <w:rPr>
          <w:bCs/>
        </w:rPr>
        <w:t>The committee chair will</w:t>
      </w:r>
      <w:r w:rsidR="00D566C4" w:rsidRPr="00675579">
        <w:rPr>
          <w:bCs/>
        </w:rPr>
        <w:t xml:space="preserve"> be the primary contact to the AIS Office</w:t>
      </w:r>
    </w:p>
    <w:p w:rsidR="00675579" w:rsidRPr="000E7C7E" w:rsidRDefault="009E093E" w:rsidP="004272D1">
      <w:pPr>
        <w:numPr>
          <w:ilvl w:val="0"/>
          <w:numId w:val="1"/>
        </w:numPr>
      </w:pPr>
      <w:r w:rsidRPr="009E093E">
        <w:rPr>
          <w:b/>
          <w:bCs/>
        </w:rPr>
        <w:t>LEO Award</w:t>
      </w:r>
      <w:r w:rsidR="00256488">
        <w:rPr>
          <w:b/>
          <w:bCs/>
        </w:rPr>
        <w:t xml:space="preserve"> Winners</w:t>
      </w:r>
      <w:r w:rsidRPr="009E093E">
        <w:rPr>
          <w:b/>
          <w:bCs/>
        </w:rPr>
        <w:t xml:space="preserve"> Selection.</w:t>
      </w:r>
      <w:r w:rsidRPr="009E093E">
        <w:rPr>
          <w:bCs/>
        </w:rPr>
        <w:t xml:space="preserve"> </w:t>
      </w:r>
      <w:r w:rsidR="00D566C4">
        <w:rPr>
          <w:bCs/>
        </w:rPr>
        <w:t>T</w:t>
      </w:r>
      <w:r w:rsidR="00256488">
        <w:rPr>
          <w:bCs/>
        </w:rPr>
        <w:t xml:space="preserve">he LEO Awards Committee will decide on an unbiased process </w:t>
      </w:r>
      <w:r w:rsidR="00D566C4">
        <w:rPr>
          <w:bCs/>
        </w:rPr>
        <w:t>by</w:t>
      </w:r>
      <w:r w:rsidR="00256488">
        <w:rPr>
          <w:bCs/>
        </w:rPr>
        <w:t xml:space="preserve"> which to evaluate the nominees.  This process should be in place before the nominees are received at the close of the nominations. </w:t>
      </w:r>
      <w:r w:rsidR="00675579" w:rsidRPr="009E093E">
        <w:rPr>
          <w:bCs/>
        </w:rPr>
        <w:t>The committee chair will receive all candidate information</w:t>
      </w:r>
      <w:r w:rsidR="00CD382E" w:rsidRPr="009E093E">
        <w:rPr>
          <w:bCs/>
        </w:rPr>
        <w:t xml:space="preserve"> </w:t>
      </w:r>
      <w:r w:rsidR="00256488">
        <w:rPr>
          <w:bCs/>
        </w:rPr>
        <w:t>after</w:t>
      </w:r>
      <w:r w:rsidR="00CD382E" w:rsidRPr="009E093E">
        <w:rPr>
          <w:bCs/>
        </w:rPr>
        <w:t xml:space="preserve"> the awards nominations </w:t>
      </w:r>
      <w:r w:rsidR="00D566C4">
        <w:rPr>
          <w:bCs/>
        </w:rPr>
        <w:t>close</w:t>
      </w:r>
      <w:r w:rsidR="00256488">
        <w:rPr>
          <w:bCs/>
        </w:rPr>
        <w:t xml:space="preserve"> on October </w:t>
      </w:r>
      <w:r w:rsidR="00D566C4">
        <w:rPr>
          <w:bCs/>
        </w:rPr>
        <w:t>7</w:t>
      </w:r>
      <w:r w:rsidR="00CD382E" w:rsidRPr="009E093E">
        <w:rPr>
          <w:bCs/>
        </w:rPr>
        <w:t xml:space="preserve">. </w:t>
      </w:r>
      <w:r w:rsidR="00EE25F4" w:rsidRPr="009E093E">
        <w:rPr>
          <w:bCs/>
        </w:rPr>
        <w:t xml:space="preserve"> The committee will discuss the candidates and select the winners</w:t>
      </w:r>
      <w:r w:rsidR="000E7C7E" w:rsidRPr="000E7C7E">
        <w:rPr>
          <w:rFonts w:ascii="Ubuntu" w:hAnsi="Ubuntu" w:cs="Helvetica"/>
          <w:color w:val="666666"/>
          <w:sz w:val="23"/>
          <w:szCs w:val="23"/>
        </w:rPr>
        <w:t xml:space="preserve"> </w:t>
      </w:r>
      <w:r w:rsidR="000E7C7E" w:rsidRPr="000E7C7E">
        <w:rPr>
          <w:bCs/>
        </w:rPr>
        <w:t xml:space="preserve">with a maximum of </w:t>
      </w:r>
      <w:r w:rsidR="00793EE8">
        <w:rPr>
          <w:bCs/>
        </w:rPr>
        <w:t>four</w:t>
      </w:r>
      <w:r w:rsidR="000E7C7E" w:rsidRPr="000E7C7E">
        <w:rPr>
          <w:bCs/>
        </w:rPr>
        <w:t xml:space="preserve"> in any year, with the possibility that no award will be made in a given year.</w:t>
      </w:r>
      <w:r w:rsidR="00EE25F4" w:rsidRPr="009E093E">
        <w:rPr>
          <w:bCs/>
        </w:rPr>
        <w:t xml:space="preserve">  </w:t>
      </w:r>
      <w:r w:rsidR="00CD382E" w:rsidRPr="009E093E">
        <w:rPr>
          <w:bCs/>
        </w:rPr>
        <w:t xml:space="preserve">The committee chair </w:t>
      </w:r>
      <w:r w:rsidR="00EE25F4" w:rsidRPr="009E093E">
        <w:rPr>
          <w:bCs/>
        </w:rPr>
        <w:t>will send</w:t>
      </w:r>
      <w:r w:rsidR="00675579" w:rsidRPr="009E093E">
        <w:rPr>
          <w:bCs/>
        </w:rPr>
        <w:t xml:space="preserve"> the winning </w:t>
      </w:r>
      <w:r w:rsidR="00F45962">
        <w:rPr>
          <w:bCs/>
        </w:rPr>
        <w:t>candidates’</w:t>
      </w:r>
      <w:r w:rsidR="00EE25F4" w:rsidRPr="009E093E">
        <w:rPr>
          <w:bCs/>
        </w:rPr>
        <w:t xml:space="preserve"> </w:t>
      </w:r>
      <w:r w:rsidR="00675579" w:rsidRPr="009E093E">
        <w:rPr>
          <w:bCs/>
        </w:rPr>
        <w:t xml:space="preserve">information </w:t>
      </w:r>
      <w:r w:rsidR="00EE25F4" w:rsidRPr="009E093E">
        <w:rPr>
          <w:bCs/>
        </w:rPr>
        <w:t xml:space="preserve">to the AIS Office by October 15. </w:t>
      </w:r>
      <w:r w:rsidRPr="009E093E">
        <w:rPr>
          <w:bCs/>
        </w:rPr>
        <w:t>The Chairperson of the LEO Award Committee will notify, in confidence, those colleagues who have been chosen for the award.</w:t>
      </w:r>
      <w:r>
        <w:rPr>
          <w:bCs/>
        </w:rPr>
        <w:t xml:space="preserve"> Please cc the AIS Office on all notifications to the winners.  </w:t>
      </w:r>
    </w:p>
    <w:p w:rsidR="00F45962" w:rsidRDefault="000E7C7E" w:rsidP="009C6C20">
      <w:pPr>
        <w:pStyle w:val="ListParagraph"/>
        <w:numPr>
          <w:ilvl w:val="0"/>
          <w:numId w:val="1"/>
        </w:numPr>
      </w:pPr>
      <w:r w:rsidRPr="007D1E3B">
        <w:rPr>
          <w:b/>
        </w:rPr>
        <w:t>Section criteria for LEO Award:</w:t>
      </w:r>
      <w:r>
        <w:t xml:space="preserve"> </w:t>
      </w:r>
      <w:r w:rsidR="00C63AC6" w:rsidRPr="00C63AC6">
        <w:t>As the title of the award implies, the contributions of award recipients will have been sustained throughout their careers. They will be truly outstanding scholars or practitioners who have made exceptional global contributions in the field of information systems. In addition, they will be regarded as a preeminent representative of their national or regional information systems community.</w:t>
      </w:r>
      <w:r w:rsidR="00C63AC6">
        <w:t xml:space="preserve"> </w:t>
      </w:r>
      <w:r w:rsidRPr="000E7C7E">
        <w:t xml:space="preserve">LEO Award recipients are expected to be a role model and an inspiration to colleagues and students within the information systems field. In addition, they should be capable of garnering the respect of individuals from outside the field, because their contributions will have had an impact in fields other than information systems. </w:t>
      </w:r>
      <w:r w:rsidR="00F45962">
        <w:br/>
      </w:r>
    </w:p>
    <w:p w:rsidR="00F45962" w:rsidRDefault="00F45962" w:rsidP="00F45962">
      <w:pPr>
        <w:pStyle w:val="ListParagraph"/>
        <w:rPr>
          <w:b/>
        </w:rPr>
      </w:pPr>
    </w:p>
    <w:p w:rsidR="00F45962" w:rsidRDefault="00F45962" w:rsidP="00F45962">
      <w:pPr>
        <w:pStyle w:val="ListParagraph"/>
      </w:pPr>
    </w:p>
    <w:p w:rsidR="00F45962" w:rsidRDefault="00F45962" w:rsidP="00F45962">
      <w:pPr>
        <w:pStyle w:val="ListParagraph"/>
      </w:pPr>
    </w:p>
    <w:p w:rsidR="00F45962" w:rsidRDefault="00F45962" w:rsidP="00F45962">
      <w:pPr>
        <w:pStyle w:val="ListParagraph"/>
      </w:pPr>
    </w:p>
    <w:p w:rsidR="00F45962" w:rsidRDefault="00F45962" w:rsidP="00F45962">
      <w:pPr>
        <w:pStyle w:val="ListParagraph"/>
      </w:pPr>
    </w:p>
    <w:p w:rsidR="000E7C7E" w:rsidRDefault="000E7C7E" w:rsidP="00F45962">
      <w:pPr>
        <w:pStyle w:val="ListParagraph"/>
      </w:pPr>
      <w:r w:rsidRPr="000E7C7E">
        <w:t>LEO Award recipients are highly esteemed for their exemplary professional and personal integrity.</w:t>
      </w:r>
    </w:p>
    <w:p w:rsidR="007D1E3B" w:rsidRDefault="007D1E3B" w:rsidP="007D1E3B">
      <w:pPr>
        <w:pStyle w:val="ListParagraph"/>
      </w:pPr>
    </w:p>
    <w:p w:rsidR="009E093E" w:rsidRDefault="00EE25F4" w:rsidP="006D3EB2">
      <w:pPr>
        <w:pStyle w:val="ListParagraph"/>
        <w:numPr>
          <w:ilvl w:val="0"/>
          <w:numId w:val="1"/>
        </w:numPr>
      </w:pPr>
      <w:r w:rsidRPr="000E7C7E">
        <w:rPr>
          <w:b/>
          <w:bCs/>
        </w:rPr>
        <w:t>Presenting the LEO award at ICIS conferences.</w:t>
      </w:r>
      <w:r>
        <w:t xml:space="preserve">  The LEO</w:t>
      </w:r>
      <w:r w:rsidR="009E093E">
        <w:t xml:space="preserve"> Award</w:t>
      </w:r>
      <w:r>
        <w:t xml:space="preserve"> Committee Chair will present the award to the LEO winners at the</w:t>
      </w:r>
      <w:r w:rsidR="009E093E">
        <w:t xml:space="preserve"> ceremony held at the ICIS conference</w:t>
      </w:r>
      <w:r>
        <w:t>.</w:t>
      </w:r>
    </w:p>
    <w:p w:rsidR="007D1E3B" w:rsidRDefault="007D1E3B" w:rsidP="007D1E3B">
      <w:pPr>
        <w:pStyle w:val="ListParagraph"/>
      </w:pPr>
    </w:p>
    <w:p w:rsidR="007D1E3B" w:rsidRPr="007D1E3B" w:rsidRDefault="007D1E3B" w:rsidP="007D1E3B">
      <w:pPr>
        <w:rPr>
          <w:b/>
        </w:rPr>
      </w:pPr>
      <w:r w:rsidRPr="007D1E3B">
        <w:rPr>
          <w:b/>
        </w:rPr>
        <w:t>Making a Decision on the recipient (s)</w:t>
      </w:r>
    </w:p>
    <w:p w:rsidR="007D1E3B" w:rsidRPr="007D1E3B" w:rsidRDefault="007D1E3B" w:rsidP="007D1E3B">
      <w:pPr>
        <w:numPr>
          <w:ilvl w:val="0"/>
          <w:numId w:val="4"/>
        </w:numPr>
      </w:pPr>
      <w:r w:rsidRPr="007D1E3B">
        <w:t>Step 1.  Everyone independently evaluates the nominees.  The simple assessment is a yes or no - should be kept in the pool.</w:t>
      </w:r>
    </w:p>
    <w:p w:rsidR="007D1E3B" w:rsidRPr="007D1E3B" w:rsidRDefault="007D1E3B" w:rsidP="007D1E3B">
      <w:pPr>
        <w:numPr>
          <w:ilvl w:val="0"/>
          <w:numId w:val="4"/>
        </w:numPr>
      </w:pPr>
      <w:r w:rsidRPr="007D1E3B">
        <w:t>Step 2.  The committee chair will schedule a call to discuss the remainder in the pool.</w:t>
      </w:r>
    </w:p>
    <w:p w:rsidR="00EF50DE" w:rsidRPr="007D1E3B" w:rsidRDefault="007D1E3B" w:rsidP="007D1E3B">
      <w:pPr>
        <w:numPr>
          <w:ilvl w:val="0"/>
          <w:numId w:val="4"/>
        </w:numPr>
      </w:pPr>
      <w:r w:rsidRPr="007D1E3B">
        <w:t xml:space="preserve">Step 3.  After the committee talks, the committee will vote on the candidates.  The vote is rank-ordered.  The top </w:t>
      </w:r>
      <w:r w:rsidR="00F45962">
        <w:t>vote-getter</w:t>
      </w:r>
      <w:r w:rsidRPr="007D1E3B">
        <w:t xml:space="preserve"> for each region is made a fellow.  The remainder are determined simply by the votes.</w:t>
      </w:r>
    </w:p>
    <w:p w:rsidR="007D1E3B" w:rsidRDefault="007D1E3B" w:rsidP="000E7C7E">
      <w:pPr>
        <w:rPr>
          <w:b/>
        </w:rPr>
      </w:pPr>
    </w:p>
    <w:tbl>
      <w:tblPr>
        <w:tblpPr w:leftFromText="180" w:rightFromText="180" w:vertAnchor="text" w:horzAnchor="margin" w:tblpXSpec="center" w:tblpY="162"/>
        <w:tblW w:w="10670" w:type="dxa"/>
        <w:tblCellMar>
          <w:top w:w="15" w:type="dxa"/>
          <w:bottom w:w="15" w:type="dxa"/>
        </w:tblCellMar>
        <w:tblLook w:val="04A0" w:firstRow="1" w:lastRow="0" w:firstColumn="1" w:lastColumn="0" w:noHBand="0" w:noVBand="1"/>
      </w:tblPr>
      <w:tblGrid>
        <w:gridCol w:w="10670"/>
      </w:tblGrid>
      <w:tr w:rsidR="00234E70" w:rsidRPr="00DD5A2E" w:rsidTr="002558F5">
        <w:trPr>
          <w:trHeight w:val="555"/>
        </w:trPr>
        <w:tc>
          <w:tcPr>
            <w:tcW w:w="10670" w:type="dxa"/>
            <w:tcBorders>
              <w:top w:val="single" w:sz="4" w:space="0" w:color="000000"/>
              <w:left w:val="single" w:sz="4" w:space="0" w:color="000000"/>
              <w:bottom w:val="nil"/>
              <w:right w:val="single" w:sz="4" w:space="0" w:color="000000"/>
            </w:tcBorders>
            <w:shd w:val="clear" w:color="auto" w:fill="CCFFCC"/>
            <w:noWrap/>
            <w:vAlign w:val="bottom"/>
            <w:hideMark/>
          </w:tcPr>
          <w:p w:rsidR="00234E70" w:rsidRPr="00DD5A2E" w:rsidRDefault="00234E70" w:rsidP="002558F5">
            <w:pPr>
              <w:spacing w:after="0" w:line="240" w:lineRule="auto"/>
              <w:jc w:val="center"/>
              <w:rPr>
                <w:rFonts w:eastAsia="Times New Roman" w:cs="Arial"/>
                <w:b/>
                <w:bCs/>
                <w:i/>
                <w:iCs/>
                <w:color w:val="000000"/>
                <w:sz w:val="24"/>
                <w:szCs w:val="24"/>
              </w:rPr>
            </w:pPr>
            <w:r>
              <w:rPr>
                <w:rFonts w:eastAsia="Times New Roman" w:cs="Arial"/>
                <w:b/>
                <w:bCs/>
                <w:i/>
                <w:iCs/>
                <w:color w:val="000000"/>
                <w:sz w:val="24"/>
                <w:szCs w:val="24"/>
              </w:rPr>
              <w:t xml:space="preserve">Suggested </w:t>
            </w:r>
            <w:r w:rsidRPr="00DD5A2E">
              <w:rPr>
                <w:rFonts w:eastAsia="Times New Roman" w:cs="Arial"/>
                <w:b/>
                <w:bCs/>
                <w:i/>
                <w:iCs/>
                <w:color w:val="000000"/>
                <w:sz w:val="24"/>
                <w:szCs w:val="24"/>
              </w:rPr>
              <w:t>Decision Matrix</w:t>
            </w:r>
          </w:p>
        </w:tc>
      </w:tr>
    </w:tbl>
    <w:p w:rsidR="00234E70" w:rsidRDefault="00234E70" w:rsidP="000E7C7E">
      <w:pPr>
        <w:rPr>
          <w:b/>
        </w:rPr>
      </w:pPr>
    </w:p>
    <w:tbl>
      <w:tblPr>
        <w:tblpPr w:leftFromText="180" w:rightFromText="180" w:vertAnchor="text" w:horzAnchor="margin" w:tblpXSpec="center" w:tblpY="11"/>
        <w:tblW w:w="10670" w:type="dxa"/>
        <w:tblCellMar>
          <w:top w:w="15" w:type="dxa"/>
          <w:bottom w:w="15" w:type="dxa"/>
        </w:tblCellMar>
        <w:tblLook w:val="04A0" w:firstRow="1" w:lastRow="0" w:firstColumn="1" w:lastColumn="0" w:noHBand="0" w:noVBand="1"/>
      </w:tblPr>
      <w:tblGrid>
        <w:gridCol w:w="2935"/>
        <w:gridCol w:w="7735"/>
      </w:tblGrid>
      <w:tr w:rsidR="00234E70" w:rsidRPr="005712EF" w:rsidTr="00234E70">
        <w:trPr>
          <w:trHeight w:val="555"/>
        </w:trPr>
        <w:tc>
          <w:tcPr>
            <w:tcW w:w="2935" w:type="dxa"/>
            <w:tcBorders>
              <w:top w:val="single" w:sz="4" w:space="0" w:color="000000"/>
              <w:left w:val="single" w:sz="4" w:space="0" w:color="000000"/>
              <w:bottom w:val="nil"/>
              <w:right w:val="single" w:sz="4" w:space="0" w:color="000000"/>
            </w:tcBorders>
            <w:shd w:val="clear" w:color="auto" w:fill="CCFFCC"/>
            <w:noWrap/>
            <w:vAlign w:val="bottom"/>
            <w:hideMark/>
          </w:tcPr>
          <w:p w:rsidR="00234E70" w:rsidRPr="00DD5A2E" w:rsidRDefault="00234E70" w:rsidP="00234E70">
            <w:pPr>
              <w:spacing w:after="0" w:line="240" w:lineRule="auto"/>
              <w:jc w:val="center"/>
              <w:rPr>
                <w:rFonts w:eastAsia="Times New Roman" w:cs="Arial"/>
                <w:b/>
                <w:bCs/>
                <w:i/>
                <w:iCs/>
                <w:color w:val="000000"/>
                <w:sz w:val="24"/>
                <w:szCs w:val="24"/>
              </w:rPr>
            </w:pPr>
            <w:r w:rsidRPr="00DD5A2E">
              <w:rPr>
                <w:rFonts w:eastAsia="Times New Roman" w:cs="Arial"/>
                <w:b/>
                <w:bCs/>
                <w:i/>
                <w:iCs/>
                <w:color w:val="000000"/>
                <w:sz w:val="24"/>
                <w:szCs w:val="24"/>
              </w:rPr>
              <w:t>Decision Matrix</w:t>
            </w:r>
          </w:p>
        </w:tc>
        <w:tc>
          <w:tcPr>
            <w:tcW w:w="7735" w:type="dxa"/>
            <w:tcBorders>
              <w:top w:val="single" w:sz="4" w:space="0" w:color="000000"/>
              <w:left w:val="single" w:sz="4" w:space="0" w:color="000000"/>
              <w:bottom w:val="single" w:sz="4" w:space="0" w:color="000000"/>
              <w:right w:val="single" w:sz="4" w:space="0" w:color="000000"/>
            </w:tcBorders>
            <w:shd w:val="clear" w:color="auto" w:fill="CCFFCC"/>
            <w:noWrap/>
            <w:vAlign w:val="bottom"/>
            <w:hideMark/>
          </w:tcPr>
          <w:p w:rsidR="00234E70" w:rsidRPr="00DD5A2E" w:rsidRDefault="00234E70" w:rsidP="00234E70">
            <w:pPr>
              <w:spacing w:after="0" w:line="240" w:lineRule="auto"/>
              <w:jc w:val="center"/>
              <w:rPr>
                <w:rFonts w:eastAsia="Times New Roman" w:cs="Arial"/>
                <w:b/>
                <w:bCs/>
                <w:i/>
                <w:iCs/>
                <w:color w:val="000000"/>
                <w:sz w:val="24"/>
                <w:szCs w:val="24"/>
              </w:rPr>
            </w:pPr>
            <w:r w:rsidRPr="00DD5A2E">
              <w:rPr>
                <w:rFonts w:eastAsia="Times New Roman" w:cs="Arial"/>
                <w:b/>
                <w:bCs/>
                <w:i/>
                <w:iCs/>
                <w:color w:val="000000"/>
                <w:sz w:val="24"/>
                <w:szCs w:val="24"/>
              </w:rPr>
              <w:t>Criteria</w:t>
            </w:r>
          </w:p>
        </w:tc>
      </w:tr>
      <w:tr w:rsidR="00234E70" w:rsidRPr="005712EF" w:rsidTr="00234E70">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1 Rating:</w:t>
            </w:r>
          </w:p>
        </w:tc>
        <w:tc>
          <w:tcPr>
            <w:tcW w:w="7735" w:type="dxa"/>
            <w:tcBorders>
              <w:top w:val="nil"/>
              <w:left w:val="nil"/>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The candidate does not meet the criteria for this category</w:t>
            </w:r>
          </w:p>
        </w:tc>
      </w:tr>
      <w:tr w:rsidR="00234E70" w:rsidRPr="005712EF" w:rsidTr="00234E70">
        <w:trPr>
          <w:trHeight w:val="689"/>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2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The candidate measures poorly against the criteria for this category</w:t>
            </w:r>
          </w:p>
        </w:tc>
      </w:tr>
      <w:tr w:rsidR="00234E70" w:rsidRPr="005712EF" w:rsidTr="00234E70">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3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 xml:space="preserve">candidate </w:t>
            </w:r>
            <w:r w:rsidRPr="00DD5A2E">
              <w:rPr>
                <w:rFonts w:eastAsia="Times New Roman" w:cs="Arial"/>
                <w:sz w:val="24"/>
                <w:szCs w:val="24"/>
              </w:rPr>
              <w:t>fits the criteria for this category</w:t>
            </w:r>
          </w:p>
        </w:tc>
      </w:tr>
      <w:tr w:rsidR="00234E70" w:rsidRPr="005712EF" w:rsidTr="00234E70">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4 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 xml:space="preserve">The </w:t>
            </w:r>
            <w:r>
              <w:rPr>
                <w:rFonts w:eastAsia="Times New Roman" w:cs="Arial"/>
                <w:sz w:val="24"/>
                <w:szCs w:val="24"/>
              </w:rPr>
              <w:t>candidate</w:t>
            </w:r>
            <w:r w:rsidRPr="00DD5A2E">
              <w:rPr>
                <w:rFonts w:eastAsia="Times New Roman" w:cs="Arial"/>
                <w:sz w:val="24"/>
                <w:szCs w:val="24"/>
              </w:rPr>
              <w:t xml:space="preserve"> is an excellent fit against the description of the criteria</w:t>
            </w:r>
          </w:p>
        </w:tc>
      </w:tr>
      <w:tr w:rsidR="00234E70" w:rsidRPr="005712EF" w:rsidTr="00234E70">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sz w:val="24"/>
                <w:szCs w:val="24"/>
              </w:rPr>
            </w:pPr>
            <w:r w:rsidRPr="00DD5A2E">
              <w:rPr>
                <w:rFonts w:eastAsia="Times New Roman" w:cs="Arial"/>
                <w:sz w:val="24"/>
                <w:szCs w:val="24"/>
              </w:rPr>
              <w:t>5</w:t>
            </w:r>
            <w:r>
              <w:rPr>
                <w:rFonts w:eastAsia="Times New Roman" w:cs="Arial"/>
                <w:sz w:val="24"/>
                <w:szCs w:val="24"/>
              </w:rPr>
              <w:t xml:space="preserve"> </w:t>
            </w:r>
            <w:r w:rsidRPr="00DD5A2E">
              <w:rPr>
                <w:rFonts w:eastAsia="Times New Roman" w:cs="Arial"/>
                <w:sz w:val="24"/>
                <w:szCs w:val="24"/>
              </w:rPr>
              <w:t>Rating:</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Times New Roman"/>
                <w:sz w:val="24"/>
                <w:szCs w:val="24"/>
              </w:rPr>
            </w:pPr>
            <w:r w:rsidRPr="00DD5A2E">
              <w:rPr>
                <w:rFonts w:eastAsia="Times New Roman" w:cs="Times New Roman"/>
                <w:sz w:val="24"/>
                <w:szCs w:val="24"/>
              </w:rPr>
              <w:t xml:space="preserve">The </w:t>
            </w:r>
            <w:r>
              <w:rPr>
                <w:rFonts w:eastAsia="Times New Roman" w:cs="Times New Roman"/>
                <w:sz w:val="24"/>
                <w:szCs w:val="24"/>
              </w:rPr>
              <w:t>candidate</w:t>
            </w:r>
            <w:r w:rsidRPr="00DD5A2E">
              <w:rPr>
                <w:rFonts w:eastAsia="Times New Roman" w:cs="Times New Roman"/>
                <w:sz w:val="24"/>
                <w:szCs w:val="24"/>
              </w:rPr>
              <w:t xml:space="preserve"> is a superior fit against these judging criteria</w:t>
            </w:r>
          </w:p>
        </w:tc>
      </w:tr>
      <w:tr w:rsidR="00234E70" w:rsidRPr="005712EF" w:rsidTr="00234E70">
        <w:trPr>
          <w:trHeight w:val="496"/>
        </w:trPr>
        <w:tc>
          <w:tcPr>
            <w:tcW w:w="2935"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Times New Roman"/>
                <w:sz w:val="24"/>
                <w:szCs w:val="24"/>
              </w:rPr>
            </w:pPr>
            <w:r>
              <w:rPr>
                <w:rFonts w:eastAsia="Times New Roman" w:cs="Times New Roman"/>
                <w:sz w:val="24"/>
                <w:szCs w:val="24"/>
              </w:rPr>
              <w:t xml:space="preserve">Total Score: </w:t>
            </w:r>
          </w:p>
        </w:tc>
        <w:tc>
          <w:tcPr>
            <w:tcW w:w="7735" w:type="dxa"/>
            <w:tcBorders>
              <w:top w:val="single" w:sz="4" w:space="0" w:color="000000"/>
              <w:left w:val="nil"/>
              <w:bottom w:val="single" w:sz="4" w:space="0" w:color="000000"/>
              <w:right w:val="single" w:sz="4" w:space="0" w:color="000000"/>
            </w:tcBorders>
            <w:shd w:val="clear" w:color="auto" w:fill="auto"/>
            <w:noWrap/>
            <w:vAlign w:val="bottom"/>
            <w:hideMark/>
          </w:tcPr>
          <w:p w:rsidR="00234E70" w:rsidRPr="00DD5A2E" w:rsidRDefault="00234E70" w:rsidP="00234E70">
            <w:pPr>
              <w:spacing w:after="0" w:line="240" w:lineRule="auto"/>
              <w:jc w:val="center"/>
              <w:rPr>
                <w:rFonts w:eastAsia="Times New Roman" w:cs="Arial"/>
                <w:b/>
                <w:bCs/>
                <w:sz w:val="24"/>
                <w:szCs w:val="24"/>
              </w:rPr>
            </w:pPr>
            <w:r w:rsidRPr="00DD5A2E">
              <w:rPr>
                <w:rFonts w:eastAsia="Times New Roman" w:cs="Arial"/>
                <w:b/>
                <w:bCs/>
                <w:sz w:val="24"/>
                <w:szCs w:val="24"/>
              </w:rPr>
              <w:t>Maximum score (without disagreement) of any category:</w:t>
            </w:r>
          </w:p>
        </w:tc>
      </w:tr>
    </w:tbl>
    <w:p w:rsidR="00234E70" w:rsidRDefault="00234E70" w:rsidP="000E7C7E">
      <w:pPr>
        <w:rPr>
          <w:b/>
        </w:rPr>
      </w:pPr>
    </w:p>
    <w:p w:rsidR="00234E70" w:rsidRDefault="00234E70" w:rsidP="000E7C7E">
      <w:pPr>
        <w:rPr>
          <w:b/>
        </w:rPr>
      </w:pPr>
    </w:p>
    <w:p w:rsidR="00234E70" w:rsidRDefault="00234E70" w:rsidP="000E7C7E">
      <w:pPr>
        <w:rPr>
          <w:b/>
        </w:rPr>
      </w:pPr>
    </w:p>
    <w:p w:rsidR="00234E70" w:rsidRDefault="00234E70" w:rsidP="000E7C7E">
      <w:pPr>
        <w:rPr>
          <w:b/>
        </w:rPr>
      </w:pPr>
    </w:p>
    <w:p w:rsidR="00234E70" w:rsidRDefault="00234E70" w:rsidP="000E7C7E">
      <w:pPr>
        <w:rPr>
          <w:b/>
        </w:rPr>
      </w:pPr>
    </w:p>
    <w:p w:rsidR="00234E70" w:rsidRDefault="00234E70" w:rsidP="000E7C7E">
      <w:pPr>
        <w:rPr>
          <w:b/>
        </w:rPr>
      </w:pPr>
    </w:p>
    <w:p w:rsidR="000E7C7E" w:rsidRPr="00C36BF0" w:rsidRDefault="000E7C7E" w:rsidP="000E7C7E">
      <w:pPr>
        <w:rPr>
          <w:b/>
        </w:rPr>
      </w:pPr>
      <w:r w:rsidRPr="00C36BF0">
        <w:rPr>
          <w:b/>
        </w:rPr>
        <w:t>What to expect from the AIS Office</w:t>
      </w:r>
    </w:p>
    <w:p w:rsidR="000E7C7E" w:rsidRDefault="000E7C7E" w:rsidP="00C36BF0">
      <w:pPr>
        <w:pStyle w:val="ListParagraph"/>
        <w:numPr>
          <w:ilvl w:val="0"/>
          <w:numId w:val="3"/>
        </w:numPr>
      </w:pPr>
      <w:r>
        <w:t xml:space="preserve">The AIS Office will update the Awards website once the committee is in place by </w:t>
      </w:r>
      <w:r w:rsidR="00F45962">
        <w:t>September</w:t>
      </w:r>
      <w:r>
        <w:t xml:space="preserve"> 1.</w:t>
      </w:r>
    </w:p>
    <w:p w:rsidR="000E7C7E" w:rsidRDefault="000E7C7E" w:rsidP="00C36BF0">
      <w:pPr>
        <w:pStyle w:val="ListParagraph"/>
        <w:numPr>
          <w:ilvl w:val="0"/>
          <w:numId w:val="3"/>
        </w:numPr>
      </w:pPr>
      <w:r>
        <w:t xml:space="preserve">The AIS Office </w:t>
      </w:r>
      <w:r w:rsidR="00C36BF0">
        <w:t xml:space="preserve">will </w:t>
      </w:r>
      <w:r>
        <w:t>create</w:t>
      </w:r>
      <w:r w:rsidR="00214ABA">
        <w:t xml:space="preserve"> the nomination ballot</w:t>
      </w:r>
      <w:r>
        <w:t>, distribute</w:t>
      </w:r>
      <w:r w:rsidR="00214ABA">
        <w:t>, and collect all nomination ballots</w:t>
      </w:r>
      <w:r>
        <w:t>.</w:t>
      </w:r>
    </w:p>
    <w:p w:rsidR="000E7C7E" w:rsidRDefault="000E7C7E" w:rsidP="00C36BF0">
      <w:pPr>
        <w:pStyle w:val="ListParagraph"/>
        <w:numPr>
          <w:ilvl w:val="0"/>
          <w:numId w:val="3"/>
        </w:numPr>
      </w:pPr>
      <w:r>
        <w:t xml:space="preserve">Nominations close at </w:t>
      </w:r>
      <w:r w:rsidR="00F45962">
        <w:t>5 p.m.</w:t>
      </w:r>
      <w:r>
        <w:t xml:space="preserve"> Eastern Standard Time.  Nominations will be sent to committee chairs the morning after the nominations </w:t>
      </w:r>
      <w:r w:rsidR="00F45962">
        <w:t>close</w:t>
      </w:r>
      <w:r>
        <w:t>.</w:t>
      </w:r>
    </w:p>
    <w:p w:rsidR="000E7C7E" w:rsidRDefault="000E7C7E" w:rsidP="00C36BF0">
      <w:pPr>
        <w:pStyle w:val="ListParagraph"/>
        <w:numPr>
          <w:ilvl w:val="0"/>
          <w:numId w:val="3"/>
        </w:numPr>
      </w:pPr>
      <w:r>
        <w:t>Once winners of the LEO A</w:t>
      </w:r>
      <w:r w:rsidR="00C36BF0">
        <w:t>ward are selected and notified, t</w:t>
      </w:r>
      <w:r>
        <w:t xml:space="preserve">he AIS Office will </w:t>
      </w:r>
      <w:r w:rsidR="00C36BF0">
        <w:t>send the winners communications for the ICIS Awards booklet to be distributed at ICIS.</w:t>
      </w:r>
    </w:p>
    <w:p w:rsidR="00C36BF0" w:rsidRDefault="00C36BF0" w:rsidP="00C36BF0">
      <w:pPr>
        <w:pStyle w:val="ListParagraph"/>
        <w:numPr>
          <w:ilvl w:val="0"/>
          <w:numId w:val="3"/>
        </w:numPr>
      </w:pPr>
      <w:r>
        <w:t xml:space="preserve">The AIS Office will order the LEO Award and ensure its delivery to </w:t>
      </w:r>
      <w:r w:rsidR="00F45962">
        <w:t xml:space="preserve">the </w:t>
      </w:r>
      <w:r>
        <w:t>ICIS conference.</w:t>
      </w:r>
    </w:p>
    <w:p w:rsidR="00C36BF0" w:rsidRDefault="00C36BF0" w:rsidP="00C36BF0">
      <w:pPr>
        <w:pStyle w:val="ListParagraph"/>
        <w:numPr>
          <w:ilvl w:val="0"/>
          <w:numId w:val="3"/>
        </w:numPr>
      </w:pPr>
      <w:r>
        <w:t>The AIS Office will set up all awards for the ceremony and have them available during the rehearsal of the ceremony.</w:t>
      </w:r>
    </w:p>
    <w:p w:rsidR="00C36BF0" w:rsidRDefault="00C36BF0" w:rsidP="000E7C7E"/>
    <w:p w:rsidR="000E7C7E" w:rsidRDefault="000E7C7E">
      <w:pPr>
        <w:rPr>
          <w:b/>
        </w:rPr>
      </w:pPr>
    </w:p>
    <w:p w:rsidR="000E7C7E" w:rsidRDefault="000E7C7E">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0E7C7E" w:rsidRDefault="000E7C7E">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p w:rsidR="003F4B44" w:rsidRDefault="003F4B44">
      <w:pPr>
        <w:rPr>
          <w:b/>
        </w:rPr>
      </w:pPr>
    </w:p>
    <w:tbl>
      <w:tblPr>
        <w:tblpPr w:leftFromText="180" w:rightFromText="180" w:bottomFromText="160" w:vertAnchor="text" w:horzAnchor="margin" w:tblpXSpec="center" w:tblpY="220"/>
        <w:tblW w:w="10968" w:type="dxa"/>
        <w:tblCellSpacing w:w="15" w:type="dxa"/>
        <w:tblBorders>
          <w:top w:val="outset" w:sz="18" w:space="0" w:color="auto"/>
          <w:left w:val="outset" w:sz="18" w:space="0" w:color="auto"/>
          <w:bottom w:val="outset" w:sz="18" w:space="0" w:color="auto"/>
          <w:right w:val="outset" w:sz="18" w:space="0" w:color="auto"/>
        </w:tblBorders>
        <w:tblCellMar>
          <w:left w:w="0" w:type="dxa"/>
          <w:right w:w="0" w:type="dxa"/>
        </w:tblCellMar>
        <w:tblLook w:val="04A0" w:firstRow="1" w:lastRow="0" w:firstColumn="1" w:lastColumn="0" w:noHBand="0" w:noVBand="1"/>
      </w:tblPr>
      <w:tblGrid>
        <w:gridCol w:w="2242"/>
        <w:gridCol w:w="6480"/>
        <w:gridCol w:w="2246"/>
      </w:tblGrid>
      <w:tr w:rsidR="005119F6" w:rsidTr="005119F6">
        <w:trPr>
          <w:trHeight w:val="345"/>
          <w:tblCellSpacing w:w="15" w:type="dxa"/>
        </w:trPr>
        <w:tc>
          <w:tcPr>
            <w:tcW w:w="10908" w:type="dxa"/>
            <w:gridSpan w:val="3"/>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119F6" w:rsidRDefault="005119F6">
            <w:pPr>
              <w:spacing w:after="0" w:line="240" w:lineRule="auto"/>
              <w:jc w:val="center"/>
              <w:rPr>
                <w:rFonts w:ascii="Times New Roman" w:eastAsia="Times New Roman" w:hAnsi="Times New Roman" w:cs="Times New Roman"/>
                <w:sz w:val="24"/>
                <w:szCs w:val="24"/>
              </w:rPr>
            </w:pPr>
            <w:r>
              <w:rPr>
                <w:rFonts w:ascii="Arial" w:eastAsia="Times New Roman" w:hAnsi="Arial" w:cs="Arial"/>
                <w:b/>
                <w:bCs/>
                <w:sz w:val="24"/>
                <w:szCs w:val="24"/>
              </w:rPr>
              <w:t>What to Expect from the AIS Office</w:t>
            </w:r>
            <w:r>
              <w:rPr>
                <w:rFonts w:ascii="Arial" w:eastAsia="Times New Roman" w:hAnsi="Arial" w:cs="Arial"/>
                <w:b/>
                <w:bCs/>
                <w:sz w:val="24"/>
                <w:szCs w:val="24"/>
              </w:rPr>
              <w:br/>
            </w:r>
          </w:p>
        </w:tc>
      </w:tr>
      <w:tr w:rsidR="005119F6" w:rsidTr="005119F6">
        <w:trPr>
          <w:trHeight w:val="41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119F6" w:rsidRDefault="005119F6">
            <w:pPr>
              <w:spacing w:after="0" w:line="240" w:lineRule="auto"/>
              <w:jc w:val="center"/>
              <w:rPr>
                <w:rFonts w:ascii="Times New Roman" w:eastAsia="Times New Roman" w:hAnsi="Times New Roman" w:cs="Times New Roman"/>
              </w:rPr>
            </w:pPr>
            <w:r>
              <w:rPr>
                <w:rFonts w:ascii="Arial" w:eastAsia="Times New Roman" w:hAnsi="Arial" w:cs="Arial"/>
                <w:b/>
                <w:bCs/>
              </w:rPr>
              <w:t>Due Date:</w:t>
            </w:r>
            <w:r>
              <w:rPr>
                <w:rFonts w:ascii="Arial Black" w:eastAsia="Times New Roman" w:hAnsi="Arial Black" w:cs="Times New Roman"/>
                <w:b/>
                <w:bCs/>
              </w:rPr>
              <w:t> </w:t>
            </w:r>
          </w:p>
        </w:tc>
        <w:tc>
          <w:tcPr>
            <w:tcW w:w="6450"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119F6" w:rsidRDefault="005119F6">
            <w:pPr>
              <w:spacing w:after="0" w:line="240" w:lineRule="auto"/>
              <w:jc w:val="center"/>
              <w:rPr>
                <w:rFonts w:ascii="Times New Roman" w:eastAsia="Times New Roman" w:hAnsi="Times New Roman" w:cs="Times New Roman"/>
              </w:rPr>
            </w:pPr>
            <w:r>
              <w:rPr>
                <w:rFonts w:ascii="Arial" w:eastAsia="Times New Roman" w:hAnsi="Arial" w:cs="Arial"/>
                <w:b/>
                <w:bCs/>
              </w:rPr>
              <w:t>Task</w:t>
            </w:r>
            <w:r>
              <w:rPr>
                <w:rFonts w:ascii="Arial Black" w:eastAsia="Times New Roman" w:hAnsi="Arial Black" w:cs="Times New Roman"/>
                <w:b/>
                <w:bCs/>
              </w:rPr>
              <w:t> </w:t>
            </w:r>
          </w:p>
        </w:tc>
        <w:tc>
          <w:tcPr>
            <w:tcW w:w="2201" w:type="dxa"/>
            <w:tcBorders>
              <w:top w:val="outset" w:sz="6" w:space="0" w:color="auto"/>
              <w:left w:val="outset" w:sz="6" w:space="0" w:color="auto"/>
              <w:bottom w:val="outset" w:sz="6" w:space="0" w:color="auto"/>
              <w:right w:val="outset" w:sz="6" w:space="0" w:color="auto"/>
            </w:tcBorders>
            <w:shd w:val="clear" w:color="auto" w:fill="CCFFCC"/>
            <w:tcMar>
              <w:top w:w="15" w:type="dxa"/>
              <w:left w:w="15" w:type="dxa"/>
              <w:bottom w:w="15" w:type="dxa"/>
              <w:right w:w="15" w:type="dxa"/>
            </w:tcMar>
            <w:hideMark/>
          </w:tcPr>
          <w:p w:rsidR="005119F6" w:rsidRDefault="005119F6">
            <w:pPr>
              <w:spacing w:after="0" w:line="240" w:lineRule="auto"/>
              <w:jc w:val="center"/>
              <w:rPr>
                <w:rFonts w:ascii="Times New Roman" w:eastAsia="Times New Roman" w:hAnsi="Times New Roman" w:cs="Times New Roman"/>
              </w:rPr>
            </w:pPr>
            <w:r>
              <w:rPr>
                <w:rFonts w:ascii="Arial" w:eastAsia="Times New Roman" w:hAnsi="Arial" w:cs="Arial"/>
                <w:b/>
                <w:bCs/>
              </w:rPr>
              <w:t>Person in Charge</w:t>
            </w:r>
          </w:p>
        </w:tc>
      </w:tr>
      <w:tr w:rsidR="005119F6" w:rsidTr="005119F6">
        <w:trPr>
          <w:trHeight w:val="441"/>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5119F6" w:rsidRDefault="005119F6">
            <w:pPr>
              <w:spacing w:after="0" w:line="240" w:lineRule="auto"/>
              <w:jc w:val="center"/>
              <w:rPr>
                <w:rFonts w:ascii="Arial" w:eastAsia="Times New Roman" w:hAnsi="Arial" w:cs="Arial"/>
                <w:b/>
                <w:color w:val="FF0000"/>
              </w:rPr>
            </w:pPr>
            <w:r>
              <w:rPr>
                <w:rFonts w:ascii="Arial" w:eastAsia="Times New Roman" w:hAnsi="Arial" w:cs="Arial"/>
                <w:b/>
                <w:bCs/>
                <w:color w:val="FF0000"/>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5119F6" w:rsidRDefault="005119F6">
            <w:pPr>
              <w:spacing w:after="0" w:line="240" w:lineRule="auto"/>
              <w:jc w:val="center"/>
              <w:rPr>
                <w:rFonts w:ascii="Arial" w:eastAsia="Times New Roman" w:hAnsi="Arial" w:cs="Arial"/>
                <w:b/>
                <w:color w:val="FF0000"/>
              </w:rPr>
            </w:pPr>
            <w:r>
              <w:rPr>
                <w:rFonts w:ascii="Arial" w:eastAsia="Times New Roman" w:hAnsi="Arial" w:cs="Arial"/>
                <w:b/>
                <w:color w:val="FF0000"/>
              </w:rPr>
              <w:t>Awards winners due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hideMark/>
          </w:tcPr>
          <w:p w:rsidR="005119F6" w:rsidRDefault="005119F6">
            <w:pPr>
              <w:spacing w:after="0" w:line="240" w:lineRule="auto"/>
              <w:jc w:val="center"/>
              <w:rPr>
                <w:rFonts w:ascii="Arial" w:eastAsia="Times New Roman" w:hAnsi="Arial" w:cs="Arial"/>
                <w:b/>
                <w:color w:val="FF0000"/>
              </w:rPr>
            </w:pPr>
            <w:r>
              <w:rPr>
                <w:rFonts w:ascii="Arial" w:eastAsia="Times New Roman" w:hAnsi="Arial" w:cs="Arial"/>
                <w:b/>
                <w:color w:val="FF0000"/>
              </w:rPr>
              <w:t>Committee Chair</w:t>
            </w:r>
          </w:p>
        </w:tc>
      </w:tr>
      <w:tr w:rsidR="005119F6" w:rsidTr="005119F6">
        <w:trPr>
          <w:trHeight w:val="702"/>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September 1st</w:t>
            </w:r>
            <w:r>
              <w:rPr>
                <w:rFonts w:ascii="Arial" w:eastAsia="Times New Roman" w:hAnsi="Arial" w:cs="Arial"/>
                <w:b/>
              </w:rPr>
              <w:br/>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Awards committee member names should be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Committee chair</w:t>
            </w:r>
          </w:p>
        </w:tc>
      </w:tr>
      <w:tr w:rsidR="005119F6" w:rsidTr="005119F6">
        <w:trPr>
          <w:trHeight w:val="1788"/>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Times New Roman" w:eastAsia="Times New Roman" w:hAnsi="Times New Roman" w:cs="Times New Roman"/>
                <w:b/>
              </w:rPr>
            </w:pPr>
            <w:r>
              <w:rPr>
                <w:rFonts w:ascii="Arial" w:eastAsia="Times New Roman" w:hAnsi="Arial" w:cs="Arial"/>
                <w:b/>
              </w:rPr>
              <w:t>September 1st</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Times New Roman" w:eastAsia="Times New Roman" w:hAnsi="Times New Roman" w:cs="Times New Roman"/>
                <w:b/>
              </w:rPr>
            </w:pPr>
            <w:r>
              <w:rPr>
                <w:rFonts w:ascii="Arial" w:eastAsia="Times New Roman" w:hAnsi="Arial" w:cs="Arial"/>
                <w:b/>
              </w:rPr>
              <w:t>All award nominations will open</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Times New Roman" w:eastAsia="Times New Roman" w:hAnsi="Times New Roman" w:cs="Times New Roman"/>
                <w:b/>
              </w:rPr>
            </w:pPr>
            <w:r>
              <w:rPr>
                <w:rFonts w:ascii="Arial" w:eastAsia="Times New Roman" w:hAnsi="Arial" w:cs="Arial"/>
                <w:b/>
              </w:rPr>
              <w:t>AIS Office</w:t>
            </w:r>
          </w:p>
        </w:tc>
      </w:tr>
      <w:tr w:rsidR="005119F6" w:rsidTr="005119F6">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October 7th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AWARDS NOMINATIONS CLOSED</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rPr>
            </w:pPr>
            <w:r>
              <w:rPr>
                <w:rFonts w:ascii="Arial" w:eastAsia="Times New Roman" w:hAnsi="Arial" w:cs="Arial"/>
                <w:b/>
              </w:rPr>
              <w:t>AIS Office</w:t>
            </w:r>
          </w:p>
        </w:tc>
      </w:tr>
      <w:tr w:rsidR="005119F6" w:rsidTr="005119F6">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Times New Roman" w:eastAsia="Times New Roman" w:hAnsi="Times New Roman" w:cs="Times New Roman"/>
                <w:b/>
              </w:rPr>
            </w:pPr>
            <w:r>
              <w:rPr>
                <w:rFonts w:ascii="Arial" w:eastAsia="Times New Roman" w:hAnsi="Arial" w:cs="Arial"/>
                <w:b/>
              </w:rPr>
              <w:t>October 7th-11th</w:t>
            </w:r>
          </w:p>
        </w:tc>
        <w:tc>
          <w:tcPr>
            <w:tcW w:w="645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Times New Roman" w:eastAsia="Times New Roman" w:hAnsi="Times New Roman" w:cs="Times New Roman"/>
                <w:b/>
              </w:rPr>
            </w:pPr>
            <w:r>
              <w:rPr>
                <w:rFonts w:ascii="Arial" w:eastAsia="Times New Roman" w:hAnsi="Arial" w:cs="Arial"/>
                <w:b/>
              </w:rPr>
              <w:t>Awards nominations sent to each committee</w:t>
            </w:r>
          </w:p>
        </w:tc>
        <w:tc>
          <w:tcPr>
            <w:tcW w:w="220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AIS Office</w:t>
            </w:r>
          </w:p>
        </w:tc>
      </w:tr>
      <w:tr w:rsidR="005119F6" w:rsidTr="005119F6">
        <w:trPr>
          <w:trHeight w:val="687"/>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October 7th-31st</w:t>
            </w:r>
          </w:p>
        </w:tc>
        <w:tc>
          <w:tcPr>
            <w:tcW w:w="6450"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Committee members meet and select a winner</w:t>
            </w:r>
          </w:p>
        </w:tc>
        <w:tc>
          <w:tcPr>
            <w:tcW w:w="2201" w:type="dxa"/>
            <w:tcBorders>
              <w:top w:val="outset" w:sz="6" w:space="0" w:color="auto"/>
              <w:left w:val="outset" w:sz="6" w:space="0" w:color="auto"/>
              <w:bottom w:val="outset" w:sz="6" w:space="0" w:color="auto"/>
              <w:right w:val="outset" w:sz="6" w:space="0" w:color="auto"/>
            </w:tcBorders>
            <w:shd w:val="clear" w:color="auto" w:fill="FFE599"/>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Awards Committee</w:t>
            </w:r>
          </w:p>
        </w:tc>
      </w:tr>
      <w:tr w:rsidR="005119F6" w:rsidTr="005119F6">
        <w:trPr>
          <w:trHeight w:val="440"/>
          <w:tblCellSpacing w:w="15" w:type="dxa"/>
        </w:trPr>
        <w:tc>
          <w:tcPr>
            <w:tcW w:w="2197"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October 31st</w:t>
            </w:r>
          </w:p>
        </w:tc>
        <w:tc>
          <w:tcPr>
            <w:tcW w:w="6450"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b/>
              </w:rPr>
            </w:pPr>
            <w:r>
              <w:rPr>
                <w:rFonts w:ascii="Arial" w:eastAsia="Times New Roman" w:hAnsi="Arial" w:cs="Arial"/>
                <w:b/>
              </w:rPr>
              <w:t>Award winners sent to AIS office</w:t>
            </w:r>
          </w:p>
        </w:tc>
        <w:tc>
          <w:tcPr>
            <w:tcW w:w="2201" w:type="dxa"/>
            <w:tcBorders>
              <w:top w:val="outset" w:sz="6" w:space="0" w:color="auto"/>
              <w:left w:val="outset" w:sz="6" w:space="0" w:color="auto"/>
              <w:bottom w:val="outset" w:sz="6" w:space="0" w:color="auto"/>
              <w:right w:val="outset" w:sz="6" w:space="0" w:color="auto"/>
            </w:tcBorders>
            <w:shd w:val="clear" w:color="auto" w:fill="FFE599" w:themeFill="accent4" w:themeFillTint="66"/>
            <w:tcMar>
              <w:top w:w="15" w:type="dxa"/>
              <w:left w:w="15" w:type="dxa"/>
              <w:bottom w:w="15" w:type="dxa"/>
              <w:right w:w="15" w:type="dxa"/>
            </w:tcMar>
            <w:vAlign w:val="center"/>
            <w:hideMark/>
          </w:tcPr>
          <w:p w:rsidR="005119F6" w:rsidRDefault="005119F6">
            <w:pPr>
              <w:spacing w:after="0" w:line="240" w:lineRule="auto"/>
              <w:jc w:val="center"/>
              <w:rPr>
                <w:rFonts w:ascii="Arial" w:eastAsia="Times New Roman" w:hAnsi="Arial" w:cs="Arial"/>
              </w:rPr>
            </w:pPr>
            <w:r>
              <w:rPr>
                <w:rFonts w:ascii="Arial" w:eastAsia="Times New Roman" w:hAnsi="Arial" w:cs="Arial"/>
                <w:b/>
              </w:rPr>
              <w:t>Committee Chair</w:t>
            </w:r>
          </w:p>
        </w:tc>
      </w:tr>
    </w:tbl>
    <w:p w:rsidR="003F4B44" w:rsidRDefault="003F4B44">
      <w:pPr>
        <w:rPr>
          <w:b/>
        </w:rPr>
      </w:pPr>
      <w:bookmarkStart w:id="0" w:name="_GoBack"/>
      <w:bookmarkEnd w:id="0"/>
    </w:p>
    <w:p w:rsidR="003F4B44" w:rsidRDefault="003F4B44">
      <w:pPr>
        <w:rPr>
          <w:b/>
        </w:rPr>
      </w:pPr>
    </w:p>
    <w:p w:rsidR="003F4B44" w:rsidRDefault="003F4B44">
      <w:pPr>
        <w:rPr>
          <w:b/>
        </w:rPr>
      </w:pPr>
    </w:p>
    <w:sectPr w:rsidR="003F4B4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1C3" w:rsidRDefault="007621C3" w:rsidP="007621C3">
      <w:pPr>
        <w:spacing w:after="0" w:line="240" w:lineRule="auto"/>
      </w:pPr>
      <w:r>
        <w:separator/>
      </w:r>
    </w:p>
  </w:endnote>
  <w:endnote w:type="continuationSeparator" w:id="0">
    <w:p w:rsidR="007621C3" w:rsidRDefault="007621C3" w:rsidP="0076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buntu">
    <w:altName w:val="Times New Roman"/>
    <w:charset w:val="00"/>
    <w:family w:val="auto"/>
    <w:pitch w:val="default"/>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5962" w:rsidRDefault="00F45962">
    <w:pPr>
      <w:pStyle w:val="Footer"/>
    </w:pPr>
    <w:r>
      <w:rPr>
        <w:noProof/>
      </w:rPr>
      <mc:AlternateContent>
        <mc:Choice Requires="wpg">
          <w:drawing>
            <wp:anchor distT="0" distB="0" distL="114300" distR="114300" simplePos="0" relativeHeight="251661312" behindDoc="0" locked="0" layoutInCell="1" allowOverlap="1">
              <wp:simplePos x="0" y="0"/>
              <wp:positionH relativeFrom="page">
                <wp:align>left</wp:align>
              </wp:positionH>
              <wp:positionV relativeFrom="bottomMargin">
                <wp:align>center</wp:align>
              </wp:positionV>
              <wp:extent cx="7467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7467600" cy="274320"/>
                        <a:chOff x="0" y="0"/>
                        <a:chExt cx="7467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723900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5962" w:rsidRDefault="005119F6">
                            <w:pPr>
                              <w:pStyle w:val="Footer"/>
                              <w:tabs>
                                <w:tab w:val="clear" w:pos="4680"/>
                                <w:tab w:val="clear" w:pos="9360"/>
                              </w:tabs>
                              <w:rPr>
                                <w:caps/>
                                <w:color w:val="808080" w:themeColor="background1" w:themeShade="80"/>
                                <w:sz w:val="20"/>
                                <w:szCs w:val="20"/>
                              </w:rPr>
                            </w:pPr>
                            <w:sdt>
                              <w:sdtPr>
                                <w:rPr>
                                  <w:noProof/>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F45962">
                                  <w:rPr>
                                    <w:noProof/>
                                    <w:color w:val="808080" w:themeColor="background1" w:themeShade="80"/>
                                    <w:sz w:val="20"/>
                                    <w:szCs w:val="20"/>
                                  </w:rPr>
                                  <w:fldChar w:fldCharType="begin"/>
                                </w:r>
                                <w:r w:rsidR="00F45962">
                                  <w:rPr>
                                    <w:noProof/>
                                    <w:color w:val="808080" w:themeColor="background1" w:themeShade="80"/>
                                    <w:sz w:val="20"/>
                                    <w:szCs w:val="20"/>
                                  </w:rPr>
                                  <w:instrText xml:space="preserve"> FILENAME \* MERGEFORMAT </w:instrText>
                                </w:r>
                                <w:r w:rsidR="00F45962">
                                  <w:rPr>
                                    <w:noProof/>
                                    <w:color w:val="808080" w:themeColor="background1" w:themeShade="80"/>
                                    <w:sz w:val="20"/>
                                    <w:szCs w:val="20"/>
                                  </w:rPr>
                                  <w:fldChar w:fldCharType="separate"/>
                                </w:r>
                                <w:r w:rsidR="00F45962">
                                  <w:rPr>
                                    <w:noProof/>
                                    <w:color w:val="808080" w:themeColor="background1" w:themeShade="80"/>
                                    <w:sz w:val="20"/>
                                    <w:szCs w:val="20"/>
                                  </w:rPr>
                                  <w:t>LEO Awards Selection Guidelines</w:t>
                                </w:r>
                                <w:r w:rsidR="00F45962">
                                  <w:rPr>
                                    <w:noProof/>
                                    <w:color w:val="808080" w:themeColor="background1" w:themeShade="80"/>
                                    <w:sz w:val="20"/>
                                    <w:szCs w:val="20"/>
                                  </w:rPr>
                                  <w:fldChar w:fldCharType="end"/>
                                </w:r>
                              </w:sdtContent>
                            </w:sdt>
                            <w:r w:rsidR="00F45962">
                              <w:rPr>
                                <w:caps/>
                                <w:color w:val="808080" w:themeColor="background1" w:themeShade="80"/>
                                <w:sz w:val="20"/>
                                <w:szCs w:val="20"/>
                              </w:rPr>
                              <w:t> </w:t>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t>9/22/2022</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155" o:spid="_x0000_s1026" style="position:absolute;margin-left:0;margin-top:0;width:588pt;height:21.6pt;z-index:251661312;mso-position-horizontal:left;mso-position-horizontal-relative:page;mso-position-vertical:center;mso-position-vertical-relative:bottom-margin-area;mso-width-relative:margin" coordsize="7467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7eeeAMAAKwKAAAOAAAAZHJzL2Uyb0RvYy54bWzEVltP3DgUfl+p/8Hye8lM5lYiAqJ0QSuh&#10;FhVWffY4zkV1bK/tIaG/fs+xk0BhRBFdsfOQ8eVcfD6f70uOTvpWklthXaNVTucHM0qE4rpoVJXT&#10;v2/O33+gxHmmCia1Ejm9E46eHL/746gzmUh1rWUhLIEgymWdyWntvcmSxPFatMwdaCMUbJbatszD&#10;1FZJYVkH0VuZpLPZOum0LYzVXDgHq5/iJj0O8ctScP+lLJ3wROYUzubD04bnFp/J8RHLKstM3fDh&#10;GOwVp2hZoyDpFOoT84zsbPMkVNtwq50u/QHXbaLLsuEi1ADVzGePqrmwemdCLVXWVWaCCaB9hNOr&#10;w/LPt1eWNAXc3WpFiWItXFLIS3AB4OlMlYHVhTXX5soOC1WcYcV9aVv8h1pIH4C9m4AVvSccFjfL&#10;9WY9A/w57KWb5SIdkOc1XM8TN17/+bxjMqZN8HTTYToDTeTucXK/h9N1zYwI8DtEYMJpPeL0FdqL&#10;qUoKwGodsQqWE1Auc4DZS1FaHS4Xe1CaimWZsc5fCN0SHOTUQv7Qdez20nm4GjAdTTCp07Ipzhsp&#10;wwQpJc6kJbcMyLCt5tFVmprFpXAnECKQDy1DwJ+CSIWhlMagMR+uwC2MlYaRv5MC7aT6KkpoLuiA&#10;NCSbIseEjHOhfDyHq1kh4vJqBj+E88lZQkCMXEL+KfYQ4Of6xtgxzGCPriKowuQ8e+5g0XnyCJm1&#10;8pNz2yht9wWQUNWQOdqPIEVoEKWtLu6gpayOmuQMP2/gVi+Z81fMgggBXUBY/Rd4lFJ3OdXDiJJa&#10;2x/71tEeeh52KelA1HLq/tkxKyiRfylgw+F8uUQVDJPlagM0JPbhzvbhjtq1ZxpaZQ4SbngYor2X&#10;47C0uv0G+nuKWWGLKQ65c8q9HSdnPootKDgXp6fBDJTPMH+prg3H4Igqdu1N/41ZM7S2B+n4rEcG&#10;suxRh0db9FT6dOd12YT2v8d1wBvUABXsTWRhM8rCDcreR92DKmweqQLxPWxg1dAdgSv79SFNPwQl&#10;2COl6eIQ6RGldJVuFiNVRiEeFeCFIjGRGflKoM3Wi1UkxbQDPIzEj0wYtOb++GG0h/Qv4NZ+Rr/A&#10;8a0ZXXz/JaN9v+2Ha/0/yA09sYfYsPrfkNq/GaWdQUqfP0fp8N6HT6Lwjhg+3/Cb6+E8SMD9R+bx&#10;vwAAAP//AwBQSwMEFAAGAAgAAAAhADpauM7cAAAABQEAAA8AAABkcnMvZG93bnJldi54bWxMj0Fr&#10;wkAQhe+F/odlCt7qJtpqSbMREduTFKqCeBuzYxLMzobsmsR/37WX9vLg8Yb3vkkXg6lFR62rLCuI&#10;xxEI4tzqigsF+93H8xsI55E11pZJwY0cLLLHhxQTbXv+pm7rCxFK2CWooPS+SaR0eUkG3dg2xCE7&#10;29agD7YtpG6xD+WmlpMomkmDFYeFEhtalZRftlej4LPHfjmN193mcl7djrvXr8MmJqVGT8PyHYSn&#10;wf8dwx0/oEMWmE72ytqJWkF4xP/qPYvns+BPCl6mE5BZKv/TZz8AAAD//wMAUEsBAi0AFAAGAAgA&#10;AAAhALaDOJL+AAAA4QEAABMAAAAAAAAAAAAAAAAAAAAAAFtDb250ZW50X1R5cGVzXS54bWxQSwEC&#10;LQAUAAYACAAAACEAOP0h/9YAAACUAQAACwAAAAAAAAAAAAAAAAAvAQAAX3JlbHMvLnJlbHNQSwEC&#10;LQAUAAYACAAAACEAFBe3nngDAACsCgAADgAAAAAAAAAAAAAAAAAuAgAAZHJzL2Uyb0RvYy54bWxQ&#10;SwECLQAUAAYACAAAACEAOlq4ztwAAAAFAQAADwAAAAAAAAAAAAAAAADSBQAAZHJzL2Rvd25yZXYu&#10;eG1sUEsFBgAAAAAEAAQA8wAAANsGA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7239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F45962" w:rsidRDefault="005119F6">
                      <w:pPr>
                        <w:pStyle w:val="Footer"/>
                        <w:tabs>
                          <w:tab w:val="clear" w:pos="4680"/>
                          <w:tab w:val="clear" w:pos="9360"/>
                        </w:tabs>
                        <w:rPr>
                          <w:caps/>
                          <w:color w:val="808080" w:themeColor="background1" w:themeShade="80"/>
                          <w:sz w:val="20"/>
                          <w:szCs w:val="20"/>
                        </w:rPr>
                      </w:pPr>
                      <w:sdt>
                        <w:sdtPr>
                          <w:rPr>
                            <w:noProof/>
                            <w:color w:val="808080" w:themeColor="background1" w:themeShade="80"/>
                            <w:sz w:val="20"/>
                            <w:szCs w:val="20"/>
                          </w:rPr>
                          <w:alias w:val="Author"/>
                          <w:tag w:val=""/>
                          <w:id w:val="-959653791"/>
                          <w:dataBinding w:prefixMappings="xmlns:ns0='http://purl.org/dc/elements/1.1/' xmlns:ns1='http://schemas.openxmlformats.org/package/2006/metadata/core-properties' " w:xpath="/ns1:coreProperties[1]/ns0:creator[1]" w:storeItemID="{6C3C8BC8-F283-45AE-878A-BAB7291924A1}"/>
                          <w:text/>
                        </w:sdtPr>
                        <w:sdtEndPr/>
                        <w:sdtContent>
                          <w:r w:rsidR="00F45962">
                            <w:rPr>
                              <w:noProof/>
                              <w:color w:val="808080" w:themeColor="background1" w:themeShade="80"/>
                              <w:sz w:val="20"/>
                              <w:szCs w:val="20"/>
                            </w:rPr>
                            <w:fldChar w:fldCharType="begin"/>
                          </w:r>
                          <w:r w:rsidR="00F45962">
                            <w:rPr>
                              <w:noProof/>
                              <w:color w:val="808080" w:themeColor="background1" w:themeShade="80"/>
                              <w:sz w:val="20"/>
                              <w:szCs w:val="20"/>
                            </w:rPr>
                            <w:instrText xml:space="preserve"> FILENAME \* MERGEFORMAT </w:instrText>
                          </w:r>
                          <w:r w:rsidR="00F45962">
                            <w:rPr>
                              <w:noProof/>
                              <w:color w:val="808080" w:themeColor="background1" w:themeShade="80"/>
                              <w:sz w:val="20"/>
                              <w:szCs w:val="20"/>
                            </w:rPr>
                            <w:fldChar w:fldCharType="separate"/>
                          </w:r>
                          <w:r w:rsidR="00F45962">
                            <w:rPr>
                              <w:noProof/>
                              <w:color w:val="808080" w:themeColor="background1" w:themeShade="80"/>
                              <w:sz w:val="20"/>
                              <w:szCs w:val="20"/>
                            </w:rPr>
                            <w:t>LEO Awards Selection Guidelines</w:t>
                          </w:r>
                          <w:r w:rsidR="00F45962">
                            <w:rPr>
                              <w:noProof/>
                              <w:color w:val="808080" w:themeColor="background1" w:themeShade="80"/>
                              <w:sz w:val="20"/>
                              <w:szCs w:val="20"/>
                            </w:rPr>
                            <w:fldChar w:fldCharType="end"/>
                          </w:r>
                        </w:sdtContent>
                      </w:sdt>
                      <w:r w:rsidR="00F45962">
                        <w:rPr>
                          <w:caps/>
                          <w:color w:val="808080" w:themeColor="background1" w:themeShade="80"/>
                          <w:sz w:val="20"/>
                          <w:szCs w:val="20"/>
                        </w:rPr>
                        <w:t> </w:t>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r>
                      <w:r w:rsidR="00F45962">
                        <w:rPr>
                          <w:caps/>
                          <w:color w:val="808080" w:themeColor="background1" w:themeShade="80"/>
                          <w:sz w:val="20"/>
                          <w:szCs w:val="20"/>
                        </w:rPr>
                        <w:tab/>
                        <w:t>9/22/2022</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1C3" w:rsidRDefault="007621C3" w:rsidP="007621C3">
      <w:pPr>
        <w:spacing w:after="0" w:line="240" w:lineRule="auto"/>
      </w:pPr>
      <w:r>
        <w:separator/>
      </w:r>
    </w:p>
  </w:footnote>
  <w:footnote w:type="continuationSeparator" w:id="0">
    <w:p w:rsidR="007621C3" w:rsidRDefault="007621C3" w:rsidP="00762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21C3" w:rsidRPr="007621C3" w:rsidRDefault="00F45962" w:rsidP="007621C3">
    <w:pPr>
      <w:pStyle w:val="Header"/>
      <w:jc w:val="center"/>
      <w:rPr>
        <w:sz w:val="40"/>
        <w:szCs w:val="40"/>
      </w:rPr>
    </w:pPr>
    <w:r>
      <w:rPr>
        <w:noProof/>
        <w:sz w:val="40"/>
        <w:szCs w:val="40"/>
      </w:rPr>
      <w:drawing>
        <wp:anchor distT="0" distB="0" distL="114300" distR="114300" simplePos="0" relativeHeight="251659264" behindDoc="1" locked="0" layoutInCell="1" allowOverlap="1">
          <wp:simplePos x="0" y="0"/>
          <wp:positionH relativeFrom="column">
            <wp:posOffset>-800100</wp:posOffset>
          </wp:positionH>
          <wp:positionV relativeFrom="paragraph">
            <wp:posOffset>-419100</wp:posOffset>
          </wp:positionV>
          <wp:extent cx="1276350" cy="1270000"/>
          <wp:effectExtent l="0" t="0" r="0" b="6350"/>
          <wp:wrapTight wrapText="bothSides">
            <wp:wrapPolygon edited="0">
              <wp:start x="0" y="0"/>
              <wp:lineTo x="0" y="21384"/>
              <wp:lineTo x="21278" y="21384"/>
              <wp:lineTo x="21278"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5th logo.PNG"/>
                  <pic:cNvPicPr/>
                </pic:nvPicPr>
                <pic:blipFill>
                  <a:blip r:embed="rId1">
                    <a:extLst>
                      <a:ext uri="{28A0092B-C50C-407E-A947-70E740481C1C}">
                        <a14:useLocalDpi xmlns:a14="http://schemas.microsoft.com/office/drawing/2010/main" val="0"/>
                      </a:ext>
                    </a:extLst>
                  </a:blip>
                  <a:stretch>
                    <a:fillRect/>
                  </a:stretch>
                </pic:blipFill>
                <pic:spPr>
                  <a:xfrm>
                    <a:off x="0" y="0"/>
                    <a:ext cx="1276350" cy="1270000"/>
                  </a:xfrm>
                  <a:prstGeom prst="rect">
                    <a:avLst/>
                  </a:prstGeom>
                </pic:spPr>
              </pic:pic>
            </a:graphicData>
          </a:graphic>
          <wp14:sizeRelH relativeFrom="page">
            <wp14:pctWidth>0</wp14:pctWidth>
          </wp14:sizeRelH>
          <wp14:sizeRelV relativeFrom="page">
            <wp14:pctHeight>0</wp14:pctHeight>
          </wp14:sizeRelV>
        </wp:anchor>
      </w:drawing>
    </w:r>
    <w:r w:rsidR="007621C3" w:rsidRPr="007621C3">
      <w:rPr>
        <w:sz w:val="40"/>
        <w:szCs w:val="40"/>
      </w:rPr>
      <w:t>LEO Awards Committee and Selection Guidelines</w:t>
    </w:r>
  </w:p>
  <w:p w:rsidR="007621C3" w:rsidRDefault="00762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849D6"/>
    <w:multiLevelType w:val="hybridMultilevel"/>
    <w:tmpl w:val="D0503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9C4ECF"/>
    <w:multiLevelType w:val="multilevel"/>
    <w:tmpl w:val="667AD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4A4AEB"/>
    <w:multiLevelType w:val="hybridMultilevel"/>
    <w:tmpl w:val="B52623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B71CF4"/>
    <w:multiLevelType w:val="multilevel"/>
    <w:tmpl w:val="E68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579"/>
    <w:rsid w:val="000E7C7E"/>
    <w:rsid w:val="00214ABA"/>
    <w:rsid w:val="00234E70"/>
    <w:rsid w:val="00256488"/>
    <w:rsid w:val="00275300"/>
    <w:rsid w:val="00297D9F"/>
    <w:rsid w:val="002D1D26"/>
    <w:rsid w:val="00393114"/>
    <w:rsid w:val="003F4B44"/>
    <w:rsid w:val="005119F6"/>
    <w:rsid w:val="005552FE"/>
    <w:rsid w:val="00675579"/>
    <w:rsid w:val="007621C3"/>
    <w:rsid w:val="00793EE8"/>
    <w:rsid w:val="007D1E3B"/>
    <w:rsid w:val="009E093E"/>
    <w:rsid w:val="00A8186A"/>
    <w:rsid w:val="00C36BF0"/>
    <w:rsid w:val="00C63AC6"/>
    <w:rsid w:val="00C91BA1"/>
    <w:rsid w:val="00CD382E"/>
    <w:rsid w:val="00D566C4"/>
    <w:rsid w:val="00EE25F4"/>
    <w:rsid w:val="00F45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0439C7F"/>
  <w15:chartTrackingRefBased/>
  <w15:docId w15:val="{8F56395C-86D9-4B33-86A9-85EF1D0A6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4B4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D382E"/>
    <w:rPr>
      <w:color w:val="0563C1" w:themeColor="hyperlink"/>
      <w:u w:val="single"/>
    </w:rPr>
  </w:style>
  <w:style w:type="paragraph" w:styleId="ListParagraph">
    <w:name w:val="List Paragraph"/>
    <w:basedOn w:val="Normal"/>
    <w:uiPriority w:val="34"/>
    <w:qFormat/>
    <w:rsid w:val="000E7C7E"/>
    <w:pPr>
      <w:ind w:left="720"/>
      <w:contextualSpacing/>
    </w:pPr>
  </w:style>
  <w:style w:type="paragraph" w:styleId="Header">
    <w:name w:val="header"/>
    <w:basedOn w:val="Normal"/>
    <w:link w:val="HeaderChar"/>
    <w:uiPriority w:val="99"/>
    <w:unhideWhenUsed/>
    <w:rsid w:val="007621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1C3"/>
  </w:style>
  <w:style w:type="paragraph" w:styleId="Footer">
    <w:name w:val="footer"/>
    <w:basedOn w:val="Normal"/>
    <w:link w:val="FooterChar"/>
    <w:uiPriority w:val="99"/>
    <w:unhideWhenUsed/>
    <w:rsid w:val="007621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1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5488116">
      <w:bodyDiv w:val="1"/>
      <w:marLeft w:val="0"/>
      <w:marRight w:val="0"/>
      <w:marTop w:val="0"/>
      <w:marBottom w:val="0"/>
      <w:divBdr>
        <w:top w:val="none" w:sz="0" w:space="0" w:color="auto"/>
        <w:left w:val="none" w:sz="0" w:space="0" w:color="auto"/>
        <w:bottom w:val="none" w:sz="0" w:space="0" w:color="auto"/>
        <w:right w:val="none" w:sz="0" w:space="0" w:color="auto"/>
      </w:divBdr>
    </w:div>
    <w:div w:id="976373782">
      <w:bodyDiv w:val="1"/>
      <w:marLeft w:val="0"/>
      <w:marRight w:val="0"/>
      <w:marTop w:val="0"/>
      <w:marBottom w:val="0"/>
      <w:divBdr>
        <w:top w:val="none" w:sz="0" w:space="0" w:color="auto"/>
        <w:left w:val="none" w:sz="0" w:space="0" w:color="auto"/>
        <w:bottom w:val="none" w:sz="0" w:space="0" w:color="auto"/>
        <w:right w:val="none" w:sz="0" w:space="0" w:color="auto"/>
      </w:divBdr>
    </w:div>
    <w:div w:id="1009480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aisnet.org/?AISBylaws"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4EAFBFBAAF34F952C39AB3F3E2707" ma:contentTypeVersion="20" ma:contentTypeDescription="Create a new document." ma:contentTypeScope="" ma:versionID="e11d904aad3d489e15f1a37f8fa4a832">
  <xsd:schema xmlns:xsd="http://www.w3.org/2001/XMLSchema" xmlns:xs="http://www.w3.org/2001/XMLSchema" xmlns:p="http://schemas.microsoft.com/office/2006/metadata/properties" xmlns:ns2="465422a0-53d9-4c2c-833b-fbc92ba0039d" xmlns:ns3="759879f6-8295-48e9-8071-ecb0f1409338" targetNamespace="http://schemas.microsoft.com/office/2006/metadata/properties" ma:root="true" ma:fieldsID="fad8e975f19052d1146a8aaf027c1644" ns2:_="" ns3:_="">
    <xsd:import namespace="465422a0-53d9-4c2c-833b-fbc92ba0039d"/>
    <xsd:import namespace="759879f6-8295-48e9-8071-ecb0f1409338"/>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422a0-53d9-4c2c-833b-fbc92ba00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f7f2289-d722-4185-b436-907e84dcc85a}" ma:internalName="TaxCatchAll" ma:showField="CatchAllData" ma:web="465422a0-53d9-4c2c-833b-fbc92ba0039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59879f6-8295-48e9-8071-ecb0f140933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1703c6c-d784-4db0-8e5a-c0be565fd0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5422a0-53d9-4c2c-833b-fbc92ba0039d" xsi:nil="true"/>
    <lcf76f155ced4ddcb4097134ff3c332f xmlns="759879f6-8295-48e9-8071-ecb0f14093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6052A0-29E4-49DD-9B23-664A53D01F4E}"/>
</file>

<file path=customXml/itemProps2.xml><?xml version="1.0" encoding="utf-8"?>
<ds:datastoreItem xmlns:ds="http://schemas.openxmlformats.org/officeDocument/2006/customXml" ds:itemID="{1B33E8E7-B1D0-4EA2-ABE6-26ED88A1FCAA}"/>
</file>

<file path=customXml/itemProps3.xml><?xml version="1.0" encoding="utf-8"?>
<ds:datastoreItem xmlns:ds="http://schemas.openxmlformats.org/officeDocument/2006/customXml" ds:itemID="{949A6974-2E4B-4A7F-B3D9-2D5376469CCC}"/>
</file>

<file path=docProps/app.xml><?xml version="1.0" encoding="utf-8"?>
<Properties xmlns="http://schemas.openxmlformats.org/officeDocument/2006/extended-properties" xmlns:vt="http://schemas.openxmlformats.org/officeDocument/2006/docPropsVTypes">
  <Template>Normal</Template>
  <TotalTime>147</TotalTime>
  <Pages>4</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Georgia tate University</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 Awards Selection Guidelines</dc:creator>
  <cp:keywords/>
  <dc:description/>
  <cp:lastModifiedBy>J Mack Robinson College of Business</cp:lastModifiedBy>
  <cp:revision>1</cp:revision>
  <dcterms:created xsi:type="dcterms:W3CDTF">2016-08-22T19:08:00Z</dcterms:created>
  <dcterms:modified xsi:type="dcterms:W3CDTF">2023-08-23T15:44:00Z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685bc94b3f310320f641a5372e1345490733fdb8097e2875b4f453e1d0946d31</vt:lpwstr>
  </property>
  <property fmtid="{D5CDD505-2E9C-101B-9397-08002B2CF9AE}" pid="3" name="ContentTypeId">
    <vt:lpwstr>0x0101003724EAFBFBAAF34F952C39AB3F3E2707</vt:lpwstr>
  </property>
</Properties>
</file>